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46" w:rsidRPr="00797D46" w:rsidRDefault="00FF5276" w:rsidP="00797D46">
      <w:pPr>
        <w:pStyle w:val="Heading1"/>
        <w:spacing w:line="480" w:lineRule="auto"/>
        <w:rPr>
          <w:rFonts w:cs="Times New Roman"/>
        </w:rPr>
      </w:pPr>
      <w:bookmarkStart w:id="0" w:name="_Toc130161392"/>
      <w:bookmarkStart w:id="1" w:name="_Toc130406540"/>
      <w:bookmarkStart w:id="2" w:name="_Toc130586812"/>
      <w:bookmarkStart w:id="3" w:name="_Toc132288397"/>
      <w:bookmarkStart w:id="4" w:name="_Toc138018800"/>
      <w:bookmarkStart w:id="5" w:name="_Toc138106783"/>
      <w:bookmarkStart w:id="6" w:name="_Toc138106980"/>
      <w:bookmarkStart w:id="7" w:name="_Toc138107129"/>
      <w:bookmarkStart w:id="8" w:name="_Toc139297985"/>
      <w:bookmarkStart w:id="9" w:name="_Toc139835858"/>
      <w:bookmarkStart w:id="10" w:name="_Toc139837056"/>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4607698</wp:posOffset>
                </wp:positionH>
                <wp:positionV relativeFrom="paragraph">
                  <wp:posOffset>-771448</wp:posOffset>
                </wp:positionV>
                <wp:extent cx="914400" cy="462708"/>
                <wp:effectExtent l="0" t="0" r="19050" b="13970"/>
                <wp:wrapNone/>
                <wp:docPr id="1" name="Rectangle 1"/>
                <wp:cNvGraphicFramePr/>
                <a:graphic xmlns:a="http://schemas.openxmlformats.org/drawingml/2006/main">
                  <a:graphicData uri="http://schemas.microsoft.com/office/word/2010/wordprocessingShape">
                    <wps:wsp>
                      <wps:cNvSpPr/>
                      <wps:spPr>
                        <a:xfrm>
                          <a:off x="0" y="0"/>
                          <a:ext cx="914400" cy="46270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362.8pt;margin-top:-60.75pt;width:1in;height:3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" fillcolor="white [3212]" strokecolor="white [3212]" strokeweight="2pt"/>
            </w:pict>
          </mc:Fallback>
        </mc:AlternateContent>
      </w:r>
      <w:r w:rsidR="00797D46" w:rsidRPr="00797D46">
        <w:rPr>
          <w:rFonts w:cs="Times New Roman"/>
        </w:rPr>
        <w:t>BAB I</w:t>
      </w:r>
      <w:bookmarkEnd w:id="0"/>
      <w:bookmarkEnd w:id="1"/>
      <w:bookmarkEnd w:id="2"/>
      <w:bookmarkEnd w:id="3"/>
      <w:bookmarkEnd w:id="4"/>
      <w:bookmarkEnd w:id="5"/>
      <w:bookmarkEnd w:id="6"/>
      <w:bookmarkEnd w:id="7"/>
      <w:bookmarkEnd w:id="8"/>
      <w:bookmarkEnd w:id="9"/>
      <w:bookmarkEnd w:id="10"/>
    </w:p>
    <w:p w:rsidR="00797D46" w:rsidRDefault="00797D46" w:rsidP="00797D46">
      <w:pPr>
        <w:pStyle w:val="Heading1"/>
        <w:spacing w:line="480" w:lineRule="auto"/>
        <w:rPr>
          <w:rFonts w:cs="Times New Roman"/>
        </w:rPr>
      </w:pPr>
      <w:bookmarkStart w:id="11" w:name="_Toc130161393"/>
      <w:bookmarkStart w:id="12" w:name="_Toc130406541"/>
      <w:bookmarkStart w:id="13" w:name="_Toc130586813"/>
      <w:bookmarkStart w:id="14" w:name="_Toc132288398"/>
      <w:bookmarkStart w:id="15" w:name="_Toc138018801"/>
      <w:bookmarkStart w:id="16" w:name="_Toc138106784"/>
      <w:bookmarkStart w:id="17" w:name="_Toc138106981"/>
      <w:bookmarkStart w:id="18" w:name="_Toc138107130"/>
      <w:bookmarkStart w:id="19" w:name="_Toc139297986"/>
      <w:bookmarkStart w:id="20" w:name="_Toc139835859"/>
      <w:bookmarkStart w:id="21" w:name="_Toc139837057"/>
      <w:r w:rsidRPr="00797D46">
        <w:rPr>
          <w:rFonts w:cs="Times New Roman"/>
        </w:rPr>
        <w:t>PENDAHULUAN</w:t>
      </w:r>
      <w:bookmarkEnd w:id="11"/>
      <w:bookmarkEnd w:id="12"/>
      <w:bookmarkEnd w:id="13"/>
      <w:bookmarkEnd w:id="14"/>
      <w:bookmarkEnd w:id="15"/>
      <w:bookmarkEnd w:id="16"/>
      <w:bookmarkEnd w:id="17"/>
      <w:bookmarkEnd w:id="18"/>
      <w:bookmarkEnd w:id="19"/>
      <w:bookmarkEnd w:id="20"/>
      <w:bookmarkEnd w:id="21"/>
    </w:p>
    <w:p w:rsidR="00797D46" w:rsidRPr="00797D46" w:rsidRDefault="00797D46" w:rsidP="00797D46">
      <w:bookmarkStart w:id="22" w:name="_GoBack"/>
      <w:bookmarkEnd w:id="22"/>
    </w:p>
    <w:p w:rsidR="00797D46" w:rsidRPr="00797D46" w:rsidRDefault="00797D46" w:rsidP="00797D46">
      <w:pPr>
        <w:pStyle w:val="Heading2"/>
        <w:numPr>
          <w:ilvl w:val="0"/>
          <w:numId w:val="6"/>
        </w:numPr>
        <w:spacing w:line="480" w:lineRule="auto"/>
        <w:rPr>
          <w:rFonts w:cs="Times New Roman"/>
        </w:rPr>
      </w:pPr>
      <w:bookmarkStart w:id="23" w:name="_Toc130161394"/>
      <w:bookmarkStart w:id="24" w:name="_Toc130406542"/>
      <w:bookmarkStart w:id="25" w:name="_Toc130586814"/>
      <w:bookmarkStart w:id="26" w:name="_Toc132288399"/>
      <w:bookmarkStart w:id="27" w:name="_Toc138018802"/>
      <w:bookmarkStart w:id="28" w:name="_Toc138106785"/>
      <w:bookmarkStart w:id="29" w:name="_Toc138106982"/>
      <w:bookmarkStart w:id="30" w:name="_Toc138107131"/>
      <w:bookmarkStart w:id="31" w:name="_Toc139297987"/>
      <w:bookmarkStart w:id="32" w:name="_Toc139835860"/>
      <w:bookmarkStart w:id="33" w:name="_Toc139837058"/>
      <w:r w:rsidRPr="00797D46">
        <w:rPr>
          <w:rFonts w:cs="Times New Roman"/>
        </w:rPr>
        <w:t>Latar Belakang</w:t>
      </w:r>
      <w:bookmarkEnd w:id="23"/>
      <w:bookmarkEnd w:id="24"/>
      <w:bookmarkEnd w:id="25"/>
      <w:bookmarkEnd w:id="26"/>
      <w:bookmarkEnd w:id="27"/>
      <w:bookmarkEnd w:id="28"/>
      <w:bookmarkEnd w:id="29"/>
      <w:bookmarkEnd w:id="30"/>
      <w:bookmarkEnd w:id="31"/>
      <w:bookmarkEnd w:id="32"/>
      <w:bookmarkEnd w:id="33"/>
    </w:p>
    <w:p w:rsidR="00797D46" w:rsidRPr="00797D46" w:rsidRDefault="00797D46" w:rsidP="00797D46">
      <w:pPr>
        <w:pStyle w:val="ListParagraph"/>
        <w:tabs>
          <w:tab w:val="left" w:pos="1418"/>
        </w:tabs>
        <w:spacing w:line="480" w:lineRule="auto"/>
        <w:jc w:val="both"/>
        <w:rPr>
          <w:rFonts w:ascii="Times New Roman" w:hAnsi="Times New Roman" w:cs="Times New Roman"/>
          <w:i/>
          <w:sz w:val="24"/>
          <w:szCs w:val="24"/>
        </w:rPr>
      </w:pPr>
      <w:r w:rsidRPr="00797D46">
        <w:rPr>
          <w:rFonts w:ascii="Times New Roman" w:hAnsi="Times New Roman" w:cs="Times New Roman"/>
          <w:sz w:val="24"/>
          <w:szCs w:val="24"/>
        </w:rPr>
        <w:tab/>
      </w:r>
      <w:proofErr w:type="gramStart"/>
      <w:r w:rsidRPr="00797D46">
        <w:rPr>
          <w:rFonts w:ascii="Times New Roman" w:hAnsi="Times New Roman" w:cs="Times New Roman"/>
          <w:sz w:val="24"/>
          <w:szCs w:val="24"/>
        </w:rPr>
        <w:t>Pembangunan dibidang ekonomi merupakan faktor penting dalam suatu Negara.</w:t>
      </w:r>
      <w:proofErr w:type="gramEnd"/>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Salah satu faktor dalam peningkatan ekonomi tersebut yaitu pasar modal.</w:t>
      </w:r>
      <w:proofErr w:type="gramEnd"/>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Pasar  modal</w:t>
      </w:r>
      <w:proofErr w:type="gramEnd"/>
      <w:r w:rsidRPr="00797D46">
        <w:rPr>
          <w:rFonts w:ascii="Times New Roman" w:hAnsi="Times New Roman" w:cs="Times New Roman"/>
          <w:sz w:val="24"/>
          <w:szCs w:val="24"/>
        </w:rPr>
        <w:t xml:space="preserve"> merupakan kegiatan yang berhubungan dengan penawaran umum dan perdagangan efek, perusahaan publik yang berkaitan dengan efek yang diterbitkan, serta lembaga dan profesi yang berkaitan dengan efek. </w:t>
      </w:r>
      <w:proofErr w:type="gramStart"/>
      <w:r w:rsidRPr="00797D46">
        <w:rPr>
          <w:rFonts w:ascii="Times New Roman" w:hAnsi="Times New Roman" w:cs="Times New Roman"/>
          <w:sz w:val="24"/>
          <w:szCs w:val="24"/>
        </w:rPr>
        <w:t>Di Indonesia sendiri pasar modal terus mengalami perkembangan seiring degan berjalannya waktu.</w:t>
      </w:r>
      <w:proofErr w:type="gramEnd"/>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Ini dibuktikan pada tahun 2023 sebanyak 833 perusahaan telah tercatat di Bursa Efek Indonesia (BEI).</w:t>
      </w:r>
      <w:proofErr w:type="gramEnd"/>
      <w:r w:rsidRPr="00797D46">
        <w:rPr>
          <w:rFonts w:ascii="Times New Roman" w:hAnsi="Times New Roman" w:cs="Times New Roman"/>
          <w:sz w:val="24"/>
          <w:szCs w:val="24"/>
        </w:rPr>
        <w:t xml:space="preserve"> Perkembangan ini berdampak pada peningkatan permintaan terkait audit laporan keuangan. Setiap Perusahaan </w:t>
      </w:r>
      <w:r w:rsidRPr="00797D46">
        <w:rPr>
          <w:rFonts w:ascii="Times New Roman" w:hAnsi="Times New Roman" w:cs="Times New Roman"/>
          <w:i/>
          <w:sz w:val="24"/>
          <w:szCs w:val="24"/>
        </w:rPr>
        <w:t xml:space="preserve">go public </w:t>
      </w:r>
      <w:r w:rsidRPr="00797D46">
        <w:rPr>
          <w:rFonts w:ascii="Times New Roman" w:hAnsi="Times New Roman" w:cs="Times New Roman"/>
          <w:sz w:val="24"/>
          <w:szCs w:val="24"/>
        </w:rPr>
        <w:t xml:space="preserve">diwajibkan untuk menyampaikan hasil laporan keuangan yang telah disusun dan telah diaudit oleh akuntan publik yang terdaftar di Bapepam. </w:t>
      </w:r>
      <w:proofErr w:type="gramStart"/>
      <w:r w:rsidRPr="00797D46">
        <w:rPr>
          <w:rFonts w:ascii="Times New Roman" w:hAnsi="Times New Roman" w:cs="Times New Roman"/>
          <w:sz w:val="24"/>
          <w:szCs w:val="24"/>
        </w:rPr>
        <w:t>Perusahaan yang terdaftar di Bursa Efek Indonesia harus menyediakan laporan keuangan yang mudah diakses oleh pemangku kepentingan dan masyarakat umum.</w:t>
      </w:r>
      <w:proofErr w:type="gramEnd"/>
      <w:r w:rsidRPr="00797D46">
        <w:rPr>
          <w:rFonts w:ascii="Times New Roman" w:hAnsi="Times New Roman" w:cs="Times New Roman"/>
          <w:sz w:val="24"/>
          <w:szCs w:val="24"/>
        </w:rPr>
        <w:t xml:space="preserve"> Laporan keuangan disajikan oleh manajemen perusahaan berisi semua informasi yang membantu semua </w:t>
      </w:r>
      <w:proofErr w:type="gramStart"/>
      <w:r w:rsidRPr="00797D46">
        <w:rPr>
          <w:rFonts w:ascii="Times New Roman" w:hAnsi="Times New Roman" w:cs="Times New Roman"/>
          <w:sz w:val="24"/>
          <w:szCs w:val="24"/>
        </w:rPr>
        <w:t>pihak  internal</w:t>
      </w:r>
      <w:proofErr w:type="gramEnd"/>
      <w:r w:rsidRPr="00797D46">
        <w:rPr>
          <w:rFonts w:ascii="Times New Roman" w:hAnsi="Times New Roman" w:cs="Times New Roman"/>
          <w:sz w:val="24"/>
          <w:szCs w:val="24"/>
        </w:rPr>
        <w:t xml:space="preserve"> dan eksternal untuk mengambil keputusan dalam perusahaan.</w:t>
      </w:r>
    </w:p>
    <w:p w:rsidR="00797D46" w:rsidRPr="00797D46" w:rsidRDefault="00797D46" w:rsidP="00797D46">
      <w:pPr>
        <w:pStyle w:val="ListParagraph"/>
        <w:tabs>
          <w:tab w:val="left" w:pos="3187"/>
        </w:tabs>
        <w:spacing w:line="480" w:lineRule="auto"/>
        <w:ind w:firstLine="556"/>
        <w:jc w:val="both"/>
        <w:rPr>
          <w:rFonts w:ascii="Times New Roman" w:hAnsi="Times New Roman" w:cs="Times New Roman"/>
          <w:sz w:val="24"/>
          <w:szCs w:val="24"/>
        </w:rPr>
      </w:pPr>
      <w:r w:rsidRPr="00797D46">
        <w:rPr>
          <w:rFonts w:ascii="Times New Roman" w:hAnsi="Times New Roman" w:cs="Times New Roman"/>
          <w:sz w:val="24"/>
          <w:szCs w:val="24"/>
        </w:rPr>
        <w:t xml:space="preserve">Menurut Akuntansi Internasional Dewan Standar (IASB), karakteristik keuangan informasi adalah relevansi dan penyajian </w:t>
      </w:r>
      <w:r w:rsidRPr="00797D46">
        <w:rPr>
          <w:rFonts w:ascii="Times New Roman" w:hAnsi="Times New Roman" w:cs="Times New Roman"/>
          <w:sz w:val="24"/>
          <w:szCs w:val="24"/>
        </w:rPr>
        <w:lastRenderedPageBreak/>
        <w:t xml:space="preserve">aktualnya, yang ditingkatkan dengan </w:t>
      </w:r>
      <w:proofErr w:type="gramStart"/>
      <w:r w:rsidRPr="00797D46">
        <w:rPr>
          <w:rFonts w:ascii="Times New Roman" w:hAnsi="Times New Roman" w:cs="Times New Roman"/>
          <w:sz w:val="24"/>
          <w:szCs w:val="24"/>
        </w:rPr>
        <w:t>keterbandingan ,</w:t>
      </w:r>
      <w:proofErr w:type="gramEnd"/>
      <w:r w:rsidRPr="00797D46">
        <w:rPr>
          <w:rFonts w:ascii="Times New Roman" w:hAnsi="Times New Roman" w:cs="Times New Roman"/>
          <w:sz w:val="24"/>
          <w:szCs w:val="24"/>
        </w:rPr>
        <w:t xml:space="preserve"> keterverifikasi, ketepatan waktu, dan keterpahaman. </w:t>
      </w:r>
      <w:proofErr w:type="gramStart"/>
      <w:r w:rsidRPr="00797D46">
        <w:rPr>
          <w:rFonts w:ascii="Times New Roman" w:hAnsi="Times New Roman" w:cs="Times New Roman"/>
          <w:sz w:val="24"/>
          <w:szCs w:val="24"/>
        </w:rPr>
        <w:t>Ketepatan waktu merupakan faktor penting dalam mengukur nilai informasi.</w:t>
      </w:r>
      <w:proofErr w:type="gramEnd"/>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Menurut PSAK No. 1 tentang penyajian laporan keuangan (2015:1), laporan keuangan bertujuan untuk memberikan informasi kepada perusahaan maupun pihak luar tentang posisi keuangan perusahaan, kinerja keuangan suatu perusahaan serta arus kas entitas yang dapat memberikan manfaat untuk para pengguna laporan keuangan dalam pembuatan keputusan perusahaan.</w:t>
      </w:r>
      <w:proofErr w:type="gramEnd"/>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Ketepatan waktu laporan keuangan adalah bagian penting agar relevansi dan keakuratan dari laporan keuangan tersebut tetap bertahan baik.</w:t>
      </w:r>
      <w:proofErr w:type="gramEnd"/>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informasi</w:t>
      </w:r>
      <w:proofErr w:type="gramEnd"/>
      <w:r w:rsidRPr="00797D46">
        <w:rPr>
          <w:rFonts w:ascii="Times New Roman" w:hAnsi="Times New Roman" w:cs="Times New Roman"/>
          <w:sz w:val="24"/>
          <w:szCs w:val="24"/>
        </w:rPr>
        <w:t xml:space="preserve"> laporan keuangan yang tidak tepat waktu penyajiannya bahkan menggurangi kemampuannya sebagai alat bantu  prediksi pemakainya bahkan  dapat mengurangi nilai sebagai dasar penentuan keputusan pemakaiannya.</w:t>
      </w:r>
    </w:p>
    <w:p w:rsidR="00797D46" w:rsidRPr="00797D46" w:rsidRDefault="00797D46" w:rsidP="00797D46">
      <w:pPr>
        <w:pStyle w:val="ListParagraph"/>
        <w:tabs>
          <w:tab w:val="left" w:pos="1276"/>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r>
      <w:r w:rsidRPr="00797D46">
        <w:rPr>
          <w:rFonts w:ascii="Times New Roman" w:hAnsi="Times New Roman" w:cs="Times New Roman"/>
          <w:sz w:val="24"/>
          <w:szCs w:val="24"/>
        </w:rPr>
        <w:tab/>
      </w:r>
      <w:proofErr w:type="gramStart"/>
      <w:r w:rsidRPr="00797D46">
        <w:rPr>
          <w:rFonts w:ascii="Times New Roman" w:hAnsi="Times New Roman" w:cs="Times New Roman"/>
          <w:sz w:val="24"/>
          <w:szCs w:val="24"/>
        </w:rPr>
        <w:t>Laporan keuangan berguna dan relevan jika dilaporkan tepat waktu.</w:t>
      </w:r>
      <w:proofErr w:type="gramEnd"/>
      <w:r w:rsidRPr="00797D46">
        <w:rPr>
          <w:rFonts w:ascii="Times New Roman" w:hAnsi="Times New Roman" w:cs="Times New Roman"/>
          <w:sz w:val="24"/>
          <w:szCs w:val="24"/>
        </w:rPr>
        <w:t xml:space="preserve"> Salah satu faktor mempengaruhi ketepatan waktu pelaporan keuangan adalah </w:t>
      </w:r>
      <w:r w:rsidRPr="00797D46">
        <w:rPr>
          <w:rFonts w:ascii="Times New Roman" w:hAnsi="Times New Roman" w:cs="Times New Roman"/>
          <w:i/>
          <w:sz w:val="24"/>
          <w:szCs w:val="24"/>
        </w:rPr>
        <w:t xml:space="preserve">audit delay. </w:t>
      </w:r>
      <w:proofErr w:type="gramStart"/>
      <w:r w:rsidRPr="00797D46">
        <w:rPr>
          <w:rFonts w:ascii="Times New Roman" w:hAnsi="Times New Roman" w:cs="Times New Roman"/>
          <w:sz w:val="24"/>
          <w:szCs w:val="24"/>
        </w:rPr>
        <w:t xml:space="preserve">Menurut (Wardan &amp; Mushawir, 2016) </w:t>
      </w:r>
      <w:r w:rsidRPr="00797D46">
        <w:rPr>
          <w:rFonts w:ascii="Times New Roman" w:hAnsi="Times New Roman" w:cs="Times New Roman"/>
          <w:i/>
          <w:sz w:val="24"/>
          <w:szCs w:val="24"/>
        </w:rPr>
        <w:t xml:space="preserve">Audit Delay </w:t>
      </w:r>
      <w:r w:rsidRPr="00797D46">
        <w:rPr>
          <w:rFonts w:ascii="Times New Roman" w:hAnsi="Times New Roman" w:cs="Times New Roman"/>
          <w:sz w:val="24"/>
          <w:szCs w:val="24"/>
        </w:rPr>
        <w:t>adalah waktu yang dibutuhkan untuk menyelesaikan audit, diukur dari akhir tahun buku sampai dengan tanggal laporan ditandatangani.</w:t>
      </w:r>
      <w:proofErr w:type="gramEnd"/>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 xml:space="preserve">Dengan kata lain,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xml:space="preserve"> adalah periode dari tanggal penutupan tahun buku perusahaan sampai dengan tanggal laporan auditor.</w:t>
      </w:r>
      <w:proofErr w:type="gramEnd"/>
    </w:p>
    <w:p w:rsidR="00797D46" w:rsidRPr="00797D46" w:rsidRDefault="00797D46" w:rsidP="00797D46">
      <w:pPr>
        <w:pStyle w:val="ListParagraph"/>
        <w:tabs>
          <w:tab w:val="left" w:pos="1276"/>
        </w:tabs>
        <w:spacing w:line="480" w:lineRule="auto"/>
        <w:jc w:val="both"/>
        <w:rPr>
          <w:rFonts w:ascii="Times New Roman" w:hAnsi="Times New Roman" w:cs="Times New Roman"/>
        </w:rPr>
      </w:pPr>
      <w:r w:rsidRPr="00797D46">
        <w:rPr>
          <w:rFonts w:ascii="Times New Roman" w:hAnsi="Times New Roman" w:cs="Times New Roman"/>
          <w:sz w:val="24"/>
          <w:szCs w:val="24"/>
        </w:rPr>
        <w:tab/>
      </w:r>
      <w:proofErr w:type="gramStart"/>
      <w:r w:rsidRPr="00797D46">
        <w:rPr>
          <w:rFonts w:ascii="Times New Roman" w:hAnsi="Times New Roman" w:cs="Times New Roman"/>
          <w:sz w:val="24"/>
          <w:szCs w:val="24"/>
        </w:rPr>
        <w:t>Banyak  perusahaan</w:t>
      </w:r>
      <w:proofErr w:type="gramEnd"/>
      <w:r w:rsidRPr="00797D46">
        <w:rPr>
          <w:rFonts w:ascii="Times New Roman" w:hAnsi="Times New Roman" w:cs="Times New Roman"/>
          <w:sz w:val="24"/>
          <w:szCs w:val="24"/>
        </w:rPr>
        <w:t xml:space="preserve"> yang mengalami keterlambatan dalam penyampaian laporan keuangan sehingga mengalami </w:t>
      </w:r>
      <w:r w:rsidRPr="00797D46">
        <w:rPr>
          <w:rFonts w:ascii="Times New Roman" w:hAnsi="Times New Roman" w:cs="Times New Roman"/>
          <w:i/>
          <w:iCs/>
          <w:sz w:val="24"/>
          <w:szCs w:val="24"/>
        </w:rPr>
        <w:t>audit delay.</w:t>
      </w:r>
      <w:r w:rsidRPr="00797D46">
        <w:rPr>
          <w:rFonts w:ascii="Times New Roman" w:hAnsi="Times New Roman" w:cs="Times New Roman"/>
          <w:i/>
          <w:iCs/>
        </w:rPr>
        <w:t xml:space="preserve">  </w:t>
      </w:r>
      <w:r w:rsidRPr="00797D46">
        <w:rPr>
          <w:rFonts w:ascii="Times New Roman" w:hAnsi="Times New Roman" w:cs="Times New Roman"/>
          <w:sz w:val="24"/>
          <w:szCs w:val="24"/>
        </w:rPr>
        <w:t xml:space="preserve">Dampak keterlambatan penerbitan laporan audit tidak hanya sebatas keterlambatan penyampaian laporan keuangan dan penurunan validitas laporan keuangan, </w:t>
      </w:r>
      <w:r w:rsidRPr="00797D46">
        <w:rPr>
          <w:rFonts w:ascii="Times New Roman" w:hAnsi="Times New Roman" w:cs="Times New Roman"/>
          <w:sz w:val="24"/>
          <w:szCs w:val="24"/>
        </w:rPr>
        <w:lastRenderedPageBreak/>
        <w:t xml:space="preserve">perusahaan </w:t>
      </w:r>
      <w:r w:rsidRPr="00797D46">
        <w:rPr>
          <w:rFonts w:ascii="Times New Roman" w:hAnsi="Times New Roman" w:cs="Times New Roman"/>
          <w:i/>
          <w:sz w:val="24"/>
          <w:szCs w:val="24"/>
        </w:rPr>
        <w:t xml:space="preserve">Good Coorporate </w:t>
      </w:r>
      <w:proofErr w:type="gramStart"/>
      <w:r w:rsidRPr="00797D46">
        <w:rPr>
          <w:rFonts w:ascii="Times New Roman" w:hAnsi="Times New Roman" w:cs="Times New Roman"/>
          <w:i/>
          <w:sz w:val="24"/>
          <w:szCs w:val="24"/>
        </w:rPr>
        <w:t>Governance</w:t>
      </w:r>
      <w:r w:rsidRPr="00797D46">
        <w:rPr>
          <w:rFonts w:ascii="Times New Roman" w:hAnsi="Times New Roman" w:cs="Times New Roman"/>
          <w:sz w:val="24"/>
          <w:szCs w:val="24"/>
        </w:rPr>
        <w:t xml:space="preserve">  juga</w:t>
      </w:r>
      <w:proofErr w:type="gramEnd"/>
      <w:r w:rsidRPr="00797D46">
        <w:rPr>
          <w:rFonts w:ascii="Times New Roman" w:hAnsi="Times New Roman" w:cs="Times New Roman"/>
          <w:sz w:val="24"/>
          <w:szCs w:val="24"/>
        </w:rPr>
        <w:t xml:space="preserve"> dapat terkena dampaknya, membuat keputusan dengan cepat karena informasi diperlukan tidak tersedia. Selain itu, keputusan perusahaan tidak dapat </w:t>
      </w:r>
      <w:proofErr w:type="gramStart"/>
      <w:r w:rsidRPr="00797D46">
        <w:rPr>
          <w:rFonts w:ascii="Times New Roman" w:hAnsi="Times New Roman" w:cs="Times New Roman"/>
          <w:sz w:val="24"/>
          <w:szCs w:val="24"/>
        </w:rPr>
        <w:t>dibuat  tanpa</w:t>
      </w:r>
      <w:proofErr w:type="gramEnd"/>
      <w:r w:rsidRPr="00797D46">
        <w:rPr>
          <w:rFonts w:ascii="Times New Roman" w:hAnsi="Times New Roman" w:cs="Times New Roman"/>
          <w:sz w:val="24"/>
          <w:szCs w:val="24"/>
        </w:rPr>
        <w:t xml:space="preserve"> pelaporan keuangan yang tepat waktu, yang dapat menimbulkan konsekuensi bagi kelangsungan hidup perusahaan.</w:t>
      </w:r>
    </w:p>
    <w:p w:rsidR="00797D46" w:rsidRPr="00797D46" w:rsidRDefault="00797D46" w:rsidP="00797D46">
      <w:pPr>
        <w:pStyle w:val="ListParagraph"/>
        <w:tabs>
          <w:tab w:val="left" w:pos="1276"/>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r>
      <w:proofErr w:type="gramStart"/>
      <w:r w:rsidRPr="00797D46">
        <w:rPr>
          <w:rFonts w:ascii="Times New Roman" w:hAnsi="Times New Roman" w:cs="Times New Roman"/>
          <w:sz w:val="24"/>
          <w:szCs w:val="24"/>
        </w:rPr>
        <w:t>Pada awal tahun 2023, terdapat 833 perusahaan tercatat di Bursa Efek Indonesia (BEI).</w:t>
      </w:r>
      <w:proofErr w:type="gramEnd"/>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BEI mengharuskan perusahaan tercatat memublikasikan laporan keuangan tahunan auditan.</w:t>
      </w:r>
      <w:proofErr w:type="gramEnd"/>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Pihak eksternal mempergunakan informasi dalam laporan keuangan sebagai dasar penilaian dalam mengambil langkah ekonomi sehingga laporan keuangan diharapkan menggambarkan kondisi perusahaan secara akurat.</w:t>
      </w:r>
      <w:proofErr w:type="gramEnd"/>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Keterlambatan pengumuman laporan keuangan oleh perusahaan dapat mengakibatkan reaksi negatif dari pengguna informasi.</w:t>
      </w:r>
      <w:proofErr w:type="gramEnd"/>
      <w:r w:rsidRPr="00797D46">
        <w:rPr>
          <w:rFonts w:ascii="Times New Roman" w:hAnsi="Times New Roman" w:cs="Times New Roman"/>
          <w:sz w:val="24"/>
          <w:szCs w:val="24"/>
        </w:rPr>
        <w:t xml:space="preserve"> Pengguna informasi menganggap keterlambatan menandakan bahwa perusahaan sedang tidak sehat sehingga cenderung melakukan kesalahan manajemen yang akhirnya memperpanjang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xml:space="preserve"> (D. P. Sari &amp; Mulyani, 2019). Perusahaan yang konsisten serta tepat waktu dalam menerbitkan laporan keuangan auditan tiap tahunnya </w:t>
      </w:r>
      <w:proofErr w:type="gramStart"/>
      <w:r w:rsidRPr="00797D46">
        <w:rPr>
          <w:rFonts w:ascii="Times New Roman" w:hAnsi="Times New Roman" w:cs="Times New Roman"/>
          <w:sz w:val="24"/>
          <w:szCs w:val="24"/>
        </w:rPr>
        <w:t>akan</w:t>
      </w:r>
      <w:proofErr w:type="gramEnd"/>
      <w:r w:rsidRPr="00797D46">
        <w:rPr>
          <w:rFonts w:ascii="Times New Roman" w:hAnsi="Times New Roman" w:cs="Times New Roman"/>
          <w:sz w:val="24"/>
          <w:szCs w:val="24"/>
        </w:rPr>
        <w:t xml:space="preserve"> dipercaya oleh publik.</w:t>
      </w:r>
    </w:p>
    <w:p w:rsidR="00797D46" w:rsidRPr="00797D46" w:rsidRDefault="00797D46" w:rsidP="00797D46">
      <w:pPr>
        <w:pStyle w:val="ListParagraph"/>
        <w:tabs>
          <w:tab w:val="left" w:pos="1276"/>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r>
      <w:r w:rsidRPr="00797D46">
        <w:rPr>
          <w:rFonts w:ascii="Times New Roman" w:hAnsi="Times New Roman" w:cs="Times New Roman"/>
          <w:sz w:val="24"/>
          <w:szCs w:val="24"/>
        </w:rPr>
        <w:tab/>
        <w:t xml:space="preserve">Berdasarkan data cnbcindonesia.com, Bursa Efek Indonesia (BEI) mengumumkan sebanyak 26 perusahaan tercatat yang belum menyampaikan Laporan Keuangan Auditan per 31 Desember 2019 dan belum melakukan pembayaran denda atas keterlambatan penyampaian Laporan Keuangan tersebut. Data idx.co.id BEI melaporkan 41 perusahaan tercatat belum menyampaikan Laporan Keuangan interim yang berakhir </w:t>
      </w:r>
      <w:r w:rsidRPr="00797D46">
        <w:rPr>
          <w:rFonts w:ascii="Times New Roman" w:hAnsi="Times New Roman" w:cs="Times New Roman"/>
          <w:sz w:val="24"/>
          <w:szCs w:val="24"/>
        </w:rPr>
        <w:lastRenderedPageBreak/>
        <w:t xml:space="preserve">per 30 Juni 2020 dan 35 perusahaan tercatat belum menyampaikan Laporan Keuangan interim yang tidak diaudit dan tidak ditelah secara terbatas oleh Akuntan Publik yang berakhir 30 Juni 2021 (Dikenakan Peringatan Tertulis II dan Denda sebesar Rp50.000.000,00). </w:t>
      </w:r>
    </w:p>
    <w:p w:rsidR="00797D46" w:rsidRPr="00797D46" w:rsidRDefault="00797D46" w:rsidP="00797D46">
      <w:pPr>
        <w:pStyle w:val="ListParagraph"/>
        <w:tabs>
          <w:tab w:val="left" w:pos="1276"/>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r>
      <w:proofErr w:type="gramStart"/>
      <w:r w:rsidRPr="00797D46">
        <w:rPr>
          <w:rFonts w:ascii="Times New Roman" w:hAnsi="Times New Roman" w:cs="Times New Roman"/>
          <w:sz w:val="24"/>
          <w:szCs w:val="24"/>
        </w:rPr>
        <w:t>Berdasarkan data cnbcindonesia.com, Bursa Efek Indonesia (BEI) mengumumkan sebanyak 91 perusahaan yang belum melaporkan laporan keuangan auditan tahun 2021.</w:t>
      </w:r>
      <w:proofErr w:type="gramEnd"/>
      <w:r w:rsidRPr="00797D46">
        <w:rPr>
          <w:rFonts w:ascii="Times New Roman" w:hAnsi="Times New Roman" w:cs="Times New Roman"/>
          <w:sz w:val="24"/>
          <w:szCs w:val="24"/>
        </w:rPr>
        <w:t xml:space="preserve"> Pemantauan BEI hingga 9 Mei 2022 ada 785 perusahaan tercatat, dengan 668 telah menyampaikan laporan keuangan yang berakhir 31 Desember 2021 secara tepat waktu. </w:t>
      </w:r>
      <w:proofErr w:type="gramStart"/>
      <w:r w:rsidRPr="00797D46">
        <w:rPr>
          <w:rFonts w:ascii="Times New Roman" w:hAnsi="Times New Roman" w:cs="Times New Roman"/>
          <w:sz w:val="24"/>
          <w:szCs w:val="24"/>
        </w:rPr>
        <w:t>Sementara itu, ada sebanyak 91 perusahaan tercatat belum menyampaikan laporan keuangan yang berakhir pada 31 Desember 2021.</w:t>
      </w:r>
      <w:proofErr w:type="gramEnd"/>
    </w:p>
    <w:p w:rsidR="00797D46" w:rsidRPr="00797D46" w:rsidRDefault="00797D46" w:rsidP="00797D46">
      <w:pPr>
        <w:pStyle w:val="ListParagraph"/>
        <w:tabs>
          <w:tab w:val="left" w:pos="1276"/>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t xml:space="preserve">Berdasarkan KOMPAS.com, Bursa Efek Indonesia (BEI) melaporkan, terdapat 32 perusahaan tercatat atau emiten yang belum menyampaikan laporan keuangan yang berakhir per September 2022. </w:t>
      </w:r>
      <w:proofErr w:type="gramStart"/>
      <w:r w:rsidRPr="00797D46">
        <w:rPr>
          <w:rFonts w:ascii="Times New Roman" w:hAnsi="Times New Roman" w:cs="Times New Roman"/>
          <w:sz w:val="24"/>
          <w:szCs w:val="24"/>
        </w:rPr>
        <w:t>Atas keterlambatan penyampaian laporan keuangan tersebut, 32 emiten itu dikenakan peringatan tertulis III serta denda masing-masing sebesar Rp150 juta.</w:t>
      </w:r>
      <w:proofErr w:type="gramEnd"/>
      <w:r w:rsidRPr="00797D46">
        <w:rPr>
          <w:rFonts w:ascii="Times New Roman" w:hAnsi="Times New Roman" w:cs="Times New Roman"/>
          <w:sz w:val="24"/>
          <w:szCs w:val="24"/>
        </w:rPr>
        <w:t xml:space="preserve"> Pengenaan sanksi ini sesuai dengan ketentuan II.6.3 Peraturan Bursa No. 1-H tentang Sanksi megenai Bursa akan mengenakan peringatan tertulis III dan tambahan denda sebesar Rp150 juta apabila mulai hari kalender ke-61 hingga hari kalender ke-90 sejak lampaunya batas waktu penyampaian Laporan Keuangan, perusahaan tercatat tetap tidak memenuhi kewajiban penyampaian laporan keuangan.</w:t>
      </w:r>
    </w:p>
    <w:p w:rsidR="00797D46" w:rsidRPr="00797D46" w:rsidRDefault="00797D46" w:rsidP="00797D46">
      <w:pPr>
        <w:pStyle w:val="ListParagraph"/>
        <w:tabs>
          <w:tab w:val="left" w:pos="1276"/>
          <w:tab w:val="left" w:pos="1985"/>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lastRenderedPageBreak/>
        <w:tab/>
        <w:t xml:space="preserve">Berdasarkan daftar 32 perusahaan yang belum menyampaikan laporan keuangan per September 2022 hingga akhir januari 2023 sebagai </w:t>
      </w:r>
      <w:proofErr w:type="gramStart"/>
      <w:r w:rsidRPr="00797D46">
        <w:rPr>
          <w:rFonts w:ascii="Times New Roman" w:hAnsi="Times New Roman" w:cs="Times New Roman"/>
          <w:sz w:val="24"/>
          <w:szCs w:val="24"/>
        </w:rPr>
        <w:t>berikut :</w:t>
      </w:r>
      <w:proofErr w:type="gramEnd"/>
    </w:p>
    <w:p w:rsidR="00797D46" w:rsidRPr="00797D46" w:rsidRDefault="00797D46" w:rsidP="00797D46">
      <w:pPr>
        <w:pStyle w:val="Caption"/>
        <w:jc w:val="center"/>
        <w:rPr>
          <w:rFonts w:ascii="Times New Roman" w:hAnsi="Times New Roman" w:cs="Times New Roman"/>
          <w:color w:val="1D1B11" w:themeColor="background2" w:themeShade="1A"/>
          <w:sz w:val="24"/>
          <w:szCs w:val="24"/>
        </w:rPr>
      </w:pPr>
      <w:bookmarkStart w:id="34" w:name="_Toc130587117"/>
      <w:bookmarkStart w:id="35" w:name="_Toc132283415"/>
      <w:bookmarkStart w:id="36" w:name="_Toc132288606"/>
      <w:bookmarkStart w:id="37" w:name="_Toc138019064"/>
      <w:bookmarkStart w:id="38" w:name="_Toc138107803"/>
      <w:bookmarkStart w:id="39" w:name="_Toc138362208"/>
      <w:proofErr w:type="gramStart"/>
      <w:r w:rsidRPr="00797D46">
        <w:rPr>
          <w:rFonts w:ascii="Times New Roman" w:hAnsi="Times New Roman" w:cs="Times New Roman"/>
          <w:color w:val="1D1B11" w:themeColor="background2" w:themeShade="1A"/>
          <w:sz w:val="24"/>
          <w:szCs w:val="24"/>
        </w:rPr>
        <w:t>Tabel 1.</w:t>
      </w:r>
      <w:proofErr w:type="gramEnd"/>
      <w:r w:rsidRPr="00797D46">
        <w:rPr>
          <w:rFonts w:ascii="Times New Roman" w:hAnsi="Times New Roman" w:cs="Times New Roman"/>
          <w:color w:val="1D1B11" w:themeColor="background2" w:themeShade="1A"/>
          <w:sz w:val="24"/>
          <w:szCs w:val="24"/>
        </w:rPr>
        <w:t xml:space="preserve"> </w:t>
      </w:r>
      <w:r w:rsidRPr="00797D46">
        <w:rPr>
          <w:rFonts w:ascii="Times New Roman" w:hAnsi="Times New Roman" w:cs="Times New Roman"/>
          <w:color w:val="1D1B11" w:themeColor="background2" w:themeShade="1A"/>
          <w:sz w:val="24"/>
          <w:szCs w:val="24"/>
        </w:rPr>
        <w:fldChar w:fldCharType="begin"/>
      </w:r>
      <w:r w:rsidRPr="00797D46">
        <w:rPr>
          <w:rFonts w:ascii="Times New Roman" w:hAnsi="Times New Roman" w:cs="Times New Roman"/>
          <w:color w:val="1D1B11" w:themeColor="background2" w:themeShade="1A"/>
          <w:sz w:val="24"/>
          <w:szCs w:val="24"/>
        </w:rPr>
        <w:instrText xml:space="preserve"> SEQ Tabel_1. \* ARABIC </w:instrText>
      </w:r>
      <w:r w:rsidRPr="00797D46">
        <w:rPr>
          <w:rFonts w:ascii="Times New Roman" w:hAnsi="Times New Roman" w:cs="Times New Roman"/>
          <w:color w:val="1D1B11" w:themeColor="background2" w:themeShade="1A"/>
          <w:sz w:val="24"/>
          <w:szCs w:val="24"/>
        </w:rPr>
        <w:fldChar w:fldCharType="separate"/>
      </w:r>
      <w:r w:rsidRPr="00797D46">
        <w:rPr>
          <w:rFonts w:ascii="Times New Roman" w:hAnsi="Times New Roman" w:cs="Times New Roman"/>
          <w:noProof/>
          <w:color w:val="1D1B11" w:themeColor="background2" w:themeShade="1A"/>
          <w:sz w:val="24"/>
          <w:szCs w:val="24"/>
        </w:rPr>
        <w:t>1</w:t>
      </w:r>
      <w:r w:rsidRPr="00797D46">
        <w:rPr>
          <w:rFonts w:ascii="Times New Roman" w:hAnsi="Times New Roman" w:cs="Times New Roman"/>
          <w:color w:val="1D1B11" w:themeColor="background2" w:themeShade="1A"/>
          <w:sz w:val="24"/>
          <w:szCs w:val="24"/>
        </w:rPr>
        <w:fldChar w:fldCharType="end"/>
      </w:r>
      <w:r w:rsidRPr="00797D46">
        <w:rPr>
          <w:rFonts w:ascii="Times New Roman" w:hAnsi="Times New Roman" w:cs="Times New Roman"/>
          <w:color w:val="1D1B11" w:themeColor="background2" w:themeShade="1A"/>
          <w:sz w:val="24"/>
          <w:szCs w:val="24"/>
        </w:rPr>
        <w:t xml:space="preserve"> Perusahaan</w:t>
      </w:r>
      <w:bookmarkEnd w:id="34"/>
      <w:r w:rsidRPr="00797D46">
        <w:rPr>
          <w:rFonts w:ascii="Times New Roman" w:hAnsi="Times New Roman" w:cs="Times New Roman"/>
          <w:color w:val="1D1B11" w:themeColor="background2" w:themeShade="1A"/>
          <w:sz w:val="24"/>
          <w:szCs w:val="24"/>
        </w:rPr>
        <w:t xml:space="preserve"> Yang Mengalami Keterlambatan</w:t>
      </w:r>
      <w:bookmarkEnd w:id="35"/>
      <w:bookmarkEnd w:id="36"/>
      <w:bookmarkEnd w:id="37"/>
      <w:bookmarkEnd w:id="38"/>
      <w:bookmarkEnd w:id="39"/>
    </w:p>
    <w:p w:rsidR="00797D46" w:rsidRPr="00797D46" w:rsidRDefault="00797D46" w:rsidP="00797D46">
      <w:pPr>
        <w:pStyle w:val="Caption"/>
        <w:jc w:val="center"/>
        <w:rPr>
          <w:rFonts w:ascii="Times New Roman" w:hAnsi="Times New Roman" w:cs="Times New Roman"/>
          <w:color w:val="1D1B11" w:themeColor="background2" w:themeShade="1A"/>
          <w:sz w:val="24"/>
          <w:szCs w:val="24"/>
        </w:rPr>
      </w:pPr>
      <w:r w:rsidRPr="00797D46">
        <w:rPr>
          <w:rFonts w:ascii="Times New Roman" w:hAnsi="Times New Roman" w:cs="Times New Roman"/>
          <w:color w:val="1D1B11" w:themeColor="background2" w:themeShade="1A"/>
          <w:sz w:val="24"/>
          <w:szCs w:val="24"/>
        </w:rPr>
        <w:t>Laporan Keuangan</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1054"/>
        <w:gridCol w:w="2065"/>
        <w:gridCol w:w="1883"/>
        <w:gridCol w:w="1830"/>
      </w:tblGrid>
      <w:tr w:rsidR="00797D46" w:rsidRPr="00797D46" w:rsidTr="009439B0">
        <w:tc>
          <w:tcPr>
            <w:tcW w:w="602" w:type="dxa"/>
            <w:tcBorders>
              <w:top w:val="single" w:sz="4" w:space="0" w:color="auto"/>
              <w:bottom w:val="single" w:sz="4" w:space="0" w:color="auto"/>
            </w:tcBorders>
          </w:tcPr>
          <w:p w:rsidR="00797D46" w:rsidRPr="00797D46" w:rsidRDefault="00797D46" w:rsidP="00797D46">
            <w:pPr>
              <w:pStyle w:val="ListParagraph"/>
              <w:tabs>
                <w:tab w:val="left" w:pos="1276"/>
                <w:tab w:val="left" w:pos="1985"/>
              </w:tabs>
              <w:ind w:left="0"/>
              <w:jc w:val="center"/>
              <w:rPr>
                <w:rFonts w:ascii="Times New Roman" w:hAnsi="Times New Roman" w:cs="Times New Roman"/>
                <w:b/>
              </w:rPr>
            </w:pPr>
            <w:r w:rsidRPr="00797D46">
              <w:rPr>
                <w:rFonts w:ascii="Times New Roman" w:hAnsi="Times New Roman" w:cs="Times New Roman"/>
                <w:b/>
              </w:rPr>
              <w:t>NO</w:t>
            </w:r>
          </w:p>
        </w:tc>
        <w:tc>
          <w:tcPr>
            <w:tcW w:w="1054" w:type="dxa"/>
            <w:tcBorders>
              <w:top w:val="single" w:sz="4" w:space="0" w:color="auto"/>
              <w:bottom w:val="single" w:sz="4" w:space="0" w:color="auto"/>
            </w:tcBorders>
          </w:tcPr>
          <w:p w:rsidR="00797D46" w:rsidRPr="00797D46" w:rsidRDefault="00797D46" w:rsidP="00797D46">
            <w:pPr>
              <w:pStyle w:val="ListParagraph"/>
              <w:tabs>
                <w:tab w:val="left" w:pos="1276"/>
                <w:tab w:val="left" w:pos="1985"/>
              </w:tabs>
              <w:ind w:left="0"/>
              <w:jc w:val="center"/>
              <w:rPr>
                <w:rFonts w:ascii="Times New Roman" w:hAnsi="Times New Roman" w:cs="Times New Roman"/>
                <w:b/>
              </w:rPr>
            </w:pPr>
            <w:r w:rsidRPr="00797D46">
              <w:rPr>
                <w:rFonts w:ascii="Times New Roman" w:hAnsi="Times New Roman" w:cs="Times New Roman"/>
                <w:b/>
              </w:rPr>
              <w:t>KODE</w:t>
            </w:r>
          </w:p>
        </w:tc>
        <w:tc>
          <w:tcPr>
            <w:tcW w:w="2065" w:type="dxa"/>
            <w:tcBorders>
              <w:top w:val="single" w:sz="4" w:space="0" w:color="auto"/>
              <w:bottom w:val="single" w:sz="4" w:space="0" w:color="auto"/>
            </w:tcBorders>
          </w:tcPr>
          <w:p w:rsidR="00797D46" w:rsidRPr="00797D46" w:rsidRDefault="00797D46" w:rsidP="00797D46">
            <w:pPr>
              <w:pStyle w:val="ListParagraph"/>
              <w:tabs>
                <w:tab w:val="left" w:pos="1276"/>
                <w:tab w:val="left" w:pos="1985"/>
              </w:tabs>
              <w:ind w:left="0"/>
              <w:jc w:val="center"/>
              <w:rPr>
                <w:rFonts w:ascii="Times New Roman" w:hAnsi="Times New Roman" w:cs="Times New Roman"/>
                <w:b/>
              </w:rPr>
            </w:pPr>
            <w:r w:rsidRPr="00797D46">
              <w:rPr>
                <w:rFonts w:ascii="Times New Roman" w:hAnsi="Times New Roman" w:cs="Times New Roman"/>
                <w:b/>
              </w:rPr>
              <w:t>NAMA PERUSAHAAN</w:t>
            </w:r>
          </w:p>
        </w:tc>
        <w:tc>
          <w:tcPr>
            <w:tcW w:w="1883" w:type="dxa"/>
            <w:tcBorders>
              <w:top w:val="single" w:sz="4" w:space="0" w:color="auto"/>
              <w:bottom w:val="single" w:sz="4" w:space="0" w:color="auto"/>
            </w:tcBorders>
          </w:tcPr>
          <w:p w:rsidR="00797D46" w:rsidRPr="00797D46" w:rsidRDefault="00797D46" w:rsidP="00797D46">
            <w:pPr>
              <w:pStyle w:val="ListParagraph"/>
              <w:tabs>
                <w:tab w:val="left" w:pos="1276"/>
                <w:tab w:val="left" w:pos="1985"/>
              </w:tabs>
              <w:ind w:left="0"/>
              <w:jc w:val="center"/>
              <w:rPr>
                <w:rFonts w:ascii="Times New Roman" w:hAnsi="Times New Roman" w:cs="Times New Roman"/>
                <w:b/>
              </w:rPr>
            </w:pPr>
            <w:r w:rsidRPr="00797D46">
              <w:rPr>
                <w:rFonts w:ascii="Times New Roman" w:hAnsi="Times New Roman" w:cs="Times New Roman"/>
                <w:b/>
              </w:rPr>
              <w:t>JENIS PERUSAHAAN</w:t>
            </w:r>
          </w:p>
        </w:tc>
        <w:tc>
          <w:tcPr>
            <w:tcW w:w="1830" w:type="dxa"/>
            <w:tcBorders>
              <w:top w:val="single" w:sz="4" w:space="0" w:color="auto"/>
              <w:bottom w:val="single" w:sz="4" w:space="0" w:color="auto"/>
            </w:tcBorders>
          </w:tcPr>
          <w:p w:rsidR="00797D46" w:rsidRPr="00797D46" w:rsidRDefault="00797D46" w:rsidP="00797D46">
            <w:pPr>
              <w:pStyle w:val="ListParagraph"/>
              <w:tabs>
                <w:tab w:val="left" w:pos="1276"/>
                <w:tab w:val="left" w:pos="1985"/>
              </w:tabs>
              <w:ind w:left="0"/>
              <w:jc w:val="center"/>
              <w:rPr>
                <w:rFonts w:ascii="Times New Roman" w:hAnsi="Times New Roman" w:cs="Times New Roman"/>
                <w:b/>
              </w:rPr>
            </w:pPr>
            <w:r w:rsidRPr="00797D46">
              <w:rPr>
                <w:rFonts w:ascii="Times New Roman" w:hAnsi="Times New Roman" w:cs="Times New Roman"/>
                <w:b/>
              </w:rPr>
              <w:t>KUALIFIKASI</w:t>
            </w:r>
          </w:p>
        </w:tc>
      </w:tr>
      <w:tr w:rsidR="00797D46" w:rsidRPr="00797D46" w:rsidTr="009439B0">
        <w:tc>
          <w:tcPr>
            <w:tcW w:w="602" w:type="dxa"/>
            <w:tcBorders>
              <w:top w:val="single" w:sz="4" w:space="0" w:color="auto"/>
            </w:tcBorders>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1</w:t>
            </w:r>
          </w:p>
        </w:tc>
        <w:tc>
          <w:tcPr>
            <w:tcW w:w="1054" w:type="dxa"/>
            <w:tcBorders>
              <w:top w:val="single" w:sz="4" w:space="0" w:color="auto"/>
            </w:tcBorders>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ARMY</w:t>
            </w:r>
          </w:p>
        </w:tc>
        <w:tc>
          <w:tcPr>
            <w:tcW w:w="2065" w:type="dxa"/>
            <w:tcBorders>
              <w:top w:val="single" w:sz="4" w:space="0" w:color="auto"/>
            </w:tcBorders>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Armidian Karyatama Tbk</w:t>
            </w:r>
          </w:p>
        </w:tc>
        <w:tc>
          <w:tcPr>
            <w:tcW w:w="1883" w:type="dxa"/>
            <w:tcBorders>
              <w:top w:val="single" w:sz="4" w:space="0" w:color="auto"/>
            </w:tcBorders>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i/>
              </w:rPr>
              <w:t>Property</w:t>
            </w:r>
            <w:r w:rsidRPr="00797D46">
              <w:rPr>
                <w:rFonts w:ascii="Times New Roman" w:hAnsi="Times New Roman" w:cs="Times New Roman"/>
              </w:rPr>
              <w:t xml:space="preserve"> dan </w:t>
            </w:r>
            <w:r w:rsidRPr="00797D46">
              <w:rPr>
                <w:rFonts w:ascii="Times New Roman" w:hAnsi="Times New Roman" w:cs="Times New Roman"/>
                <w:i/>
              </w:rPr>
              <w:t>Real Estate</w:t>
            </w:r>
          </w:p>
        </w:tc>
        <w:tc>
          <w:tcPr>
            <w:tcW w:w="1830" w:type="dxa"/>
            <w:tcBorders>
              <w:top w:val="single" w:sz="4" w:space="0" w:color="auto"/>
            </w:tcBorders>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2</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BUVA</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Bukit Uluwatu Villa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 xml:space="preserve">Sektor Perdagangan, jasa &amp; Investasi </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3</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COWL</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Cowell Development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i/>
              </w:rPr>
              <w:t>Property</w:t>
            </w:r>
            <w:r w:rsidRPr="00797D46">
              <w:rPr>
                <w:rFonts w:ascii="Times New Roman" w:hAnsi="Times New Roman" w:cs="Times New Roman"/>
              </w:rPr>
              <w:t xml:space="preserve"> dan </w:t>
            </w:r>
            <w:r w:rsidRPr="00797D46">
              <w:rPr>
                <w:rFonts w:ascii="Times New Roman" w:hAnsi="Times New Roman" w:cs="Times New Roman"/>
                <w:i/>
              </w:rPr>
              <w:t>Real Estate</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4</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DUCK</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Jaya Bersama Indo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Perdagangan, jasa &amp; Investasi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5</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ENVY</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Envy Technologies Indonesia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Perdagangan, jasa &amp; Investasi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 xml:space="preserve">Suspensi Sementara </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6</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FORZ</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Forza Land Indonesia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i/>
              </w:rPr>
              <w:t>Property</w:t>
            </w:r>
            <w:r w:rsidRPr="00797D46">
              <w:rPr>
                <w:rFonts w:ascii="Times New Roman" w:hAnsi="Times New Roman" w:cs="Times New Roman"/>
              </w:rPr>
              <w:t xml:space="preserve"> dan </w:t>
            </w:r>
            <w:r w:rsidRPr="00797D46">
              <w:rPr>
                <w:rFonts w:ascii="Times New Roman" w:hAnsi="Times New Roman" w:cs="Times New Roman"/>
                <w:i/>
              </w:rPr>
              <w:t>Real Estate</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7</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GOLL</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Golden Plantantion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Pertanian</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8</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HOME</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Hotel Mandarine Regency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Perdagangan, jasa &amp; Investasi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9</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HOTL</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Saraswati Griya Lestari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Perdagangan, jasa &amp; Investasi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10</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JSKY</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Sky Energy Indonesia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Aneka Industri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11</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KBRI</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Kertas Basuki Rachmat Indonesia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Aneka Industri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12</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KPAL</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Steadfast Marine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 xml:space="preserve">Sektor Aneka Industri </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13</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KPAS</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Cottonindo Ariesta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Aneka Industri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14</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KRAH</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Grand Kartech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Aneka Industri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15</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LCGP</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Eureka Prima Jakarta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i/>
              </w:rPr>
              <w:t>Property</w:t>
            </w:r>
            <w:r w:rsidRPr="00797D46">
              <w:rPr>
                <w:rFonts w:ascii="Times New Roman" w:hAnsi="Times New Roman" w:cs="Times New Roman"/>
              </w:rPr>
              <w:t xml:space="preserve"> dan </w:t>
            </w:r>
            <w:r w:rsidRPr="00797D46">
              <w:rPr>
                <w:rFonts w:ascii="Times New Roman" w:hAnsi="Times New Roman" w:cs="Times New Roman"/>
                <w:i/>
              </w:rPr>
              <w:t>Real Estate</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16</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LMAS</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Limas Indonesia Makmur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 xml:space="preserve">Sektor Infrastruktur, Ultilitas &amp; </w:t>
            </w:r>
            <w:r w:rsidRPr="00797D46">
              <w:rPr>
                <w:rFonts w:ascii="Times New Roman" w:hAnsi="Times New Roman" w:cs="Times New Roman"/>
              </w:rPr>
              <w:lastRenderedPageBreak/>
              <w:t>Transportasi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lastRenderedPageBreak/>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lastRenderedPageBreak/>
              <w:t>17</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MABA</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Marga Abhinaya Abadi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i/>
              </w:rPr>
              <w:t>Property</w:t>
            </w:r>
            <w:r w:rsidRPr="00797D46">
              <w:rPr>
                <w:rFonts w:ascii="Times New Roman" w:hAnsi="Times New Roman" w:cs="Times New Roman"/>
              </w:rPr>
              <w:t xml:space="preserve"> dan </w:t>
            </w:r>
            <w:r w:rsidRPr="00797D46">
              <w:rPr>
                <w:rFonts w:ascii="Times New Roman" w:hAnsi="Times New Roman" w:cs="Times New Roman"/>
                <w:i/>
              </w:rPr>
              <w:t>Real Estate</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18</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MAGP</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Multi Agro Gemilang Plantation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Pertanian</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19</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MTRA</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Mitra Pemuda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i/>
              </w:rPr>
              <w:t>Property</w:t>
            </w:r>
            <w:r w:rsidRPr="00797D46">
              <w:rPr>
                <w:rFonts w:ascii="Times New Roman" w:hAnsi="Times New Roman" w:cs="Times New Roman"/>
              </w:rPr>
              <w:t xml:space="preserve"> dan </w:t>
            </w:r>
            <w:r w:rsidRPr="00797D46">
              <w:rPr>
                <w:rFonts w:ascii="Times New Roman" w:hAnsi="Times New Roman" w:cs="Times New Roman"/>
                <w:i/>
              </w:rPr>
              <w:t>Real Estate</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20</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MYRX</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 xml:space="preserve">PT Hanson Internatioanal Tbk </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i/>
              </w:rPr>
              <w:t>Property</w:t>
            </w:r>
            <w:r w:rsidRPr="00797D46">
              <w:rPr>
                <w:rFonts w:ascii="Times New Roman" w:hAnsi="Times New Roman" w:cs="Times New Roman"/>
              </w:rPr>
              <w:t xml:space="preserve"> dan </w:t>
            </w:r>
            <w:r w:rsidRPr="00797D46">
              <w:rPr>
                <w:rFonts w:ascii="Times New Roman" w:hAnsi="Times New Roman" w:cs="Times New Roman"/>
                <w:i/>
              </w:rPr>
              <w:t>Real Estate</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21</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NIPS</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Nipress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 xml:space="preserve">Sektor Aneka Industri </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22</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NUSA</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Sinergi Megah Inernusa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Perdagangan, jasa &amp; Investasi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23</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PLAS</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Polaris Investama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Perdagangan, jasa &amp; Investasi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24</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PURE</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Trinitan Metals and Minerals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Perdagangan, jasa &amp; Investasi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25</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RIMO</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Rimo Internatioanal Lestari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i/>
              </w:rPr>
              <w:t>Property</w:t>
            </w:r>
            <w:r w:rsidRPr="00797D46">
              <w:rPr>
                <w:rFonts w:ascii="Times New Roman" w:hAnsi="Times New Roman" w:cs="Times New Roman"/>
              </w:rPr>
              <w:t xml:space="preserve"> dan </w:t>
            </w:r>
            <w:r w:rsidRPr="00797D46">
              <w:rPr>
                <w:rFonts w:ascii="Times New Roman" w:hAnsi="Times New Roman" w:cs="Times New Roman"/>
                <w:i/>
              </w:rPr>
              <w:t>Real Estate</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26</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SIMA</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Siwani Makmur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Industri Dasar &amp; Kimia</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27</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SKYB</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Northcliff Citranusa Indonesia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Infrastruktur, Ultilitas &amp; Transportasi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 xml:space="preserve">Suspensi Sementara </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28</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SUGI</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Sugih Energy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Perdagangan, jasa &amp; Investasi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29</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TDPM</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Tridomain Performance Materials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Industri Dasar &amp; Kimia</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30</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TRAM</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Trada Alam Mineral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 xml:space="preserve">Sektor Pertambangan </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31</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TRIL</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Aesler Grup Internasional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Perdagangan, jasa &amp; Investasi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r w:rsidR="00797D46" w:rsidRPr="00797D46" w:rsidTr="009439B0">
        <w:tc>
          <w:tcPr>
            <w:tcW w:w="602"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32</w:t>
            </w:r>
          </w:p>
        </w:tc>
        <w:tc>
          <w:tcPr>
            <w:tcW w:w="1054" w:type="dxa"/>
          </w:tcPr>
          <w:p w:rsidR="00797D46" w:rsidRPr="00797D46" w:rsidRDefault="00797D46" w:rsidP="00797D46">
            <w:pPr>
              <w:pStyle w:val="ListParagraph"/>
              <w:tabs>
                <w:tab w:val="left" w:pos="1276"/>
                <w:tab w:val="left" w:pos="1985"/>
              </w:tabs>
              <w:ind w:left="0"/>
              <w:jc w:val="center"/>
              <w:rPr>
                <w:rFonts w:ascii="Times New Roman" w:hAnsi="Times New Roman" w:cs="Times New Roman"/>
              </w:rPr>
            </w:pPr>
            <w:r w:rsidRPr="00797D46">
              <w:rPr>
                <w:rFonts w:ascii="Times New Roman" w:hAnsi="Times New Roman" w:cs="Times New Roman"/>
              </w:rPr>
              <w:t>UNIT</w:t>
            </w:r>
          </w:p>
        </w:tc>
        <w:tc>
          <w:tcPr>
            <w:tcW w:w="2065"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PT Nusantara Inti Corpora Tbk</w:t>
            </w:r>
          </w:p>
        </w:tc>
        <w:tc>
          <w:tcPr>
            <w:tcW w:w="1883"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Sektor Aneka Industri</w:t>
            </w:r>
          </w:p>
        </w:tc>
        <w:tc>
          <w:tcPr>
            <w:tcW w:w="1830" w:type="dxa"/>
          </w:tcPr>
          <w:p w:rsidR="00797D46" w:rsidRPr="00797D46" w:rsidRDefault="00797D46" w:rsidP="00797D46">
            <w:pPr>
              <w:pStyle w:val="ListParagraph"/>
              <w:tabs>
                <w:tab w:val="left" w:pos="1276"/>
                <w:tab w:val="left" w:pos="1985"/>
              </w:tabs>
              <w:ind w:left="0"/>
              <w:jc w:val="both"/>
              <w:rPr>
                <w:rFonts w:ascii="Times New Roman" w:hAnsi="Times New Roman" w:cs="Times New Roman"/>
              </w:rPr>
            </w:pPr>
            <w:r w:rsidRPr="00797D46">
              <w:rPr>
                <w:rFonts w:ascii="Times New Roman" w:hAnsi="Times New Roman" w:cs="Times New Roman"/>
              </w:rPr>
              <w:t>Suspensi Sementara</w:t>
            </w:r>
          </w:p>
        </w:tc>
      </w:tr>
    </w:tbl>
    <w:p w:rsidR="00797D46" w:rsidRPr="00797D46" w:rsidRDefault="00797D46" w:rsidP="00797D46">
      <w:pPr>
        <w:tabs>
          <w:tab w:val="left" w:pos="1276"/>
          <w:tab w:val="left" w:pos="1985"/>
        </w:tabs>
        <w:spacing w:line="480" w:lineRule="auto"/>
        <w:ind w:left="709"/>
        <w:jc w:val="center"/>
        <w:rPr>
          <w:rFonts w:ascii="Times New Roman" w:hAnsi="Times New Roman" w:cs="Times New Roman"/>
          <w:sz w:val="24"/>
          <w:szCs w:val="24"/>
        </w:rPr>
      </w:pPr>
      <w:proofErr w:type="gramStart"/>
      <w:r w:rsidRPr="00797D46">
        <w:rPr>
          <w:rFonts w:ascii="Times New Roman" w:hAnsi="Times New Roman" w:cs="Times New Roman"/>
          <w:sz w:val="24"/>
          <w:szCs w:val="24"/>
        </w:rPr>
        <w:t>Sumber :</w:t>
      </w:r>
      <w:proofErr w:type="gramEnd"/>
      <w:r w:rsidRPr="00797D46">
        <w:rPr>
          <w:rFonts w:ascii="Times New Roman" w:hAnsi="Times New Roman" w:cs="Times New Roman"/>
          <w:sz w:val="24"/>
          <w:szCs w:val="24"/>
        </w:rPr>
        <w:t xml:space="preserve"> KOMPAS.com</w:t>
      </w:r>
    </w:p>
    <w:p w:rsidR="00797D46" w:rsidRPr="00797D46" w:rsidRDefault="00797D46" w:rsidP="00797D46">
      <w:pPr>
        <w:pStyle w:val="ListParagraph"/>
        <w:tabs>
          <w:tab w:val="left" w:pos="1276"/>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t xml:space="preserve">Berdasarkan keputusan ketua  Bapepam Nomor : KEP-346/BI/2011 dalam peraturan Nomor X.K.2 perihal penyampaian laporan keuangan berkala perusahaan tercatat atau emiten menerangkan bahwa laporan </w:t>
      </w:r>
      <w:r w:rsidRPr="00797D46">
        <w:rPr>
          <w:rFonts w:ascii="Times New Roman" w:hAnsi="Times New Roman" w:cs="Times New Roman"/>
          <w:sz w:val="24"/>
          <w:szCs w:val="24"/>
        </w:rPr>
        <w:lastRenderedPageBreak/>
        <w:t xml:space="preserve">keuangan tahunan yang telah diaudit wajib diserahkan pada Bapepam Lk serta diterbitkan untuk umum paling lambat pada akhir bulan ke-3 (tiga) sesudah tanggal laporan keuangan. </w:t>
      </w:r>
      <w:proofErr w:type="gramStart"/>
      <w:r w:rsidRPr="00797D46">
        <w:rPr>
          <w:rFonts w:ascii="Times New Roman" w:hAnsi="Times New Roman" w:cs="Times New Roman"/>
          <w:sz w:val="24"/>
          <w:szCs w:val="24"/>
        </w:rPr>
        <w:t>Bersumber pada Peraturan Nomor 1-H perihal Sanksi, disebutkan bahwa BEI memberikan peringatan tertulis, denda berupa uang, serta suspense jika perusahaan terlambat memublikasikan laporan keuangan.</w:t>
      </w:r>
      <w:proofErr w:type="gramEnd"/>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Sanksi diberlakukan menurut waktu terlambat.</w:t>
      </w:r>
      <w:proofErr w:type="gramEnd"/>
      <w:r w:rsidRPr="00797D46">
        <w:rPr>
          <w:rFonts w:ascii="Times New Roman" w:hAnsi="Times New Roman" w:cs="Times New Roman"/>
          <w:sz w:val="24"/>
          <w:szCs w:val="24"/>
        </w:rPr>
        <w:t xml:space="preserve"> </w:t>
      </w:r>
    </w:p>
    <w:p w:rsidR="00797D46" w:rsidRPr="00797D46" w:rsidRDefault="00797D46" w:rsidP="00797D46">
      <w:pPr>
        <w:pStyle w:val="ListParagraph"/>
        <w:tabs>
          <w:tab w:val="left" w:pos="1418"/>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t xml:space="preserve">Perusahaan besar </w:t>
      </w:r>
      <w:proofErr w:type="gramStart"/>
      <w:r w:rsidRPr="00797D46">
        <w:rPr>
          <w:rFonts w:ascii="Times New Roman" w:hAnsi="Times New Roman" w:cs="Times New Roman"/>
          <w:sz w:val="24"/>
          <w:szCs w:val="24"/>
        </w:rPr>
        <w:t>akan</w:t>
      </w:r>
      <w:proofErr w:type="gramEnd"/>
      <w:r w:rsidRPr="00797D46">
        <w:rPr>
          <w:rFonts w:ascii="Times New Roman" w:hAnsi="Times New Roman" w:cs="Times New Roman"/>
          <w:sz w:val="24"/>
          <w:szCs w:val="24"/>
        </w:rPr>
        <w:t xml:space="preserve"> melaporkan laporan keuangan mereka tepat waktu daripada perusahaan kecil karena mereka umumnya sudah terkenal (Diana, 2017). Menurut (Putri, J. R. A. 2021) bahwa ukuran perusahaan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Berbeda dengan penelitian (Yunita &amp; Syofyan, 2017</w:t>
      </w:r>
      <w:proofErr w:type="gramStart"/>
      <w:r w:rsidRPr="00797D46">
        <w:rPr>
          <w:rFonts w:ascii="Times New Roman" w:hAnsi="Times New Roman" w:cs="Times New Roman"/>
          <w:sz w:val="24"/>
          <w:szCs w:val="24"/>
        </w:rPr>
        <w:t>)  dan</w:t>
      </w:r>
      <w:proofErr w:type="gramEnd"/>
      <w:r w:rsidRPr="00797D46">
        <w:rPr>
          <w:rFonts w:ascii="Times New Roman" w:hAnsi="Times New Roman" w:cs="Times New Roman"/>
          <w:sz w:val="24"/>
          <w:szCs w:val="24"/>
        </w:rPr>
        <w:t xml:space="preserve"> (Sibarani, 2022) dan (</w:t>
      </w:r>
      <w:r w:rsidRPr="00797D46">
        <w:rPr>
          <w:rFonts w:ascii="Times New Roman" w:hAnsi="Times New Roman" w:cs="Times New Roman"/>
          <w:noProof/>
          <w:sz w:val="24"/>
          <w:szCs w:val="24"/>
        </w:rPr>
        <w:t xml:space="preserve">Puryati, D. 2020) </w:t>
      </w:r>
      <w:r w:rsidRPr="00797D46">
        <w:rPr>
          <w:rFonts w:ascii="Times New Roman" w:hAnsi="Times New Roman" w:cs="Times New Roman"/>
          <w:sz w:val="24"/>
          <w:szCs w:val="24"/>
        </w:rPr>
        <w:t xml:space="preserve"> menunjukkan bahwa ukuran perusahaan tidak berpengaruh terhadap </w:t>
      </w:r>
      <w:r w:rsidRPr="00797D46">
        <w:rPr>
          <w:rFonts w:ascii="Times New Roman" w:hAnsi="Times New Roman" w:cs="Times New Roman"/>
          <w:i/>
          <w:sz w:val="24"/>
          <w:szCs w:val="24"/>
        </w:rPr>
        <w:t>audit delay.</w:t>
      </w:r>
    </w:p>
    <w:p w:rsidR="00797D46" w:rsidRPr="00797D46" w:rsidRDefault="00797D46" w:rsidP="00797D46">
      <w:pPr>
        <w:pStyle w:val="ListParagraph"/>
        <w:tabs>
          <w:tab w:val="left" w:pos="1418"/>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t xml:space="preserve">Pengujian yang dilakukan oleh (Hayati, 2020) menunjukkan secara signifikan bahwa laba/rugi perusahaan berpengaruh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xml:space="preserve">. </w:t>
      </w:r>
      <w:proofErr w:type="gramStart"/>
      <w:r w:rsidRPr="00797D46">
        <w:rPr>
          <w:rFonts w:ascii="Times New Roman" w:hAnsi="Times New Roman" w:cs="Times New Roman"/>
          <w:sz w:val="24"/>
          <w:szCs w:val="24"/>
        </w:rPr>
        <w:t xml:space="preserve">Berbeda dengan penelitian (Sibarani, 2022) menunjukkan bahwa Laba Rugi berpengaruh terhadap </w:t>
      </w:r>
      <w:r w:rsidRPr="00797D46">
        <w:rPr>
          <w:rFonts w:ascii="Times New Roman" w:hAnsi="Times New Roman" w:cs="Times New Roman"/>
          <w:i/>
          <w:sz w:val="24"/>
          <w:szCs w:val="24"/>
        </w:rPr>
        <w:t xml:space="preserve">Audit Delay </w:t>
      </w:r>
      <w:r w:rsidRPr="00797D46">
        <w:rPr>
          <w:rFonts w:ascii="Times New Roman" w:hAnsi="Times New Roman" w:cs="Times New Roman"/>
          <w:sz w:val="24"/>
          <w:szCs w:val="24"/>
        </w:rPr>
        <w:t>tetapi tidak signifikan.</w:t>
      </w:r>
      <w:proofErr w:type="gramEnd"/>
    </w:p>
    <w:p w:rsidR="00797D46" w:rsidRPr="00797D46" w:rsidRDefault="00797D46" w:rsidP="00797D46">
      <w:pPr>
        <w:pStyle w:val="ListParagraph"/>
        <w:tabs>
          <w:tab w:val="left" w:pos="1418"/>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t xml:space="preserve">Pengujian yang dilakukan oleh (Liwe et al., 2018) dan (Saragih, 2018) keduanya menunjukkan bahwa variabel solvabilitas berpengaruh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xml:space="preserve">. Berbeda dengan penelitian yang dilakukan oleh berbeda dengan penelitian (Prameswari &amp; Yustrianthe, 2015) bahwa solvabilitas tidak berpengaruh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ListParagraph"/>
        <w:tabs>
          <w:tab w:val="left" w:pos="1418"/>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lastRenderedPageBreak/>
        <w:tab/>
        <w:t xml:space="preserve">Pengujian yang berkaitan dengan profitabilitas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xml:space="preserve"> yang dilakukan oleh (Liwe et al., 2018) dan (Hayati, 2020) keduanya menunjukkan bahwa profitabilitas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ListParagraph"/>
        <w:tabs>
          <w:tab w:val="left" w:pos="1418"/>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t xml:space="preserve">Pengujian yang berkaitan dengan umur perusahaan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xml:space="preserve"> yang dilakukan (Sibarani, 2022) menunjukkan bahwa umur perusahaan berpengaruh negatif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xml:space="preserve">. Berbeda dengan penelitian (Hayati, 2020) bahwa umur perusahaan berpengaruh signifikan terhadap </w:t>
      </w:r>
      <w:r w:rsidRPr="00797D46">
        <w:rPr>
          <w:rFonts w:ascii="Times New Roman" w:hAnsi="Times New Roman" w:cs="Times New Roman"/>
          <w:i/>
          <w:sz w:val="24"/>
          <w:szCs w:val="24"/>
        </w:rPr>
        <w:t>audit delay.</w:t>
      </w:r>
    </w:p>
    <w:p w:rsidR="00797D46" w:rsidRDefault="00797D46" w:rsidP="00797D46">
      <w:pPr>
        <w:pStyle w:val="ListParagraph"/>
        <w:tabs>
          <w:tab w:val="left" w:pos="1418"/>
        </w:tabs>
        <w:spacing w:line="480" w:lineRule="auto"/>
        <w:jc w:val="both"/>
        <w:rPr>
          <w:rFonts w:ascii="Times New Roman" w:hAnsi="Times New Roman" w:cs="Times New Roman"/>
          <w:sz w:val="24"/>
          <w:szCs w:val="24"/>
        </w:rPr>
      </w:pPr>
      <w:r w:rsidRPr="00797D46">
        <w:rPr>
          <w:rFonts w:ascii="Times New Roman" w:hAnsi="Times New Roman" w:cs="Times New Roman"/>
          <w:i/>
          <w:sz w:val="24"/>
          <w:szCs w:val="24"/>
        </w:rPr>
        <w:tab/>
      </w:r>
      <w:r w:rsidRPr="00797D46">
        <w:rPr>
          <w:rFonts w:ascii="Times New Roman" w:hAnsi="Times New Roman" w:cs="Times New Roman"/>
          <w:sz w:val="24"/>
          <w:szCs w:val="24"/>
        </w:rPr>
        <w:t xml:space="preserve">Penelitian ini merupakan replikasi dari jurnal (Liwe at al, 2018) perbedaannya adalah periode waktu penelitian yang digunakan dari tahun 2019-2021, sedangkan pada penelitian (Liwe at al, 2018) menggunakan periode waktu tahun 2012-2016 dan ditambahkan variabel independen yaitu profitabilitas dan umur perusahaan.  Berdasarkan uraian di atas, penulis ingin melakukan penelitian mengenai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xml:space="preserve"> pada perusahaan </w:t>
      </w:r>
      <w:r w:rsidRPr="00797D46">
        <w:rPr>
          <w:rFonts w:ascii="Times New Roman" w:hAnsi="Times New Roman" w:cs="Times New Roman"/>
          <w:i/>
          <w:sz w:val="24"/>
          <w:szCs w:val="24"/>
        </w:rPr>
        <w:t>Property</w:t>
      </w:r>
      <w:r w:rsidRPr="00797D46">
        <w:rPr>
          <w:rFonts w:ascii="Times New Roman" w:hAnsi="Times New Roman" w:cs="Times New Roman"/>
          <w:sz w:val="24"/>
          <w:szCs w:val="24"/>
        </w:rPr>
        <w:t xml:space="preserve"> dan </w:t>
      </w:r>
      <w:r w:rsidRPr="00797D46">
        <w:rPr>
          <w:rFonts w:ascii="Times New Roman" w:hAnsi="Times New Roman" w:cs="Times New Roman"/>
          <w:i/>
          <w:sz w:val="24"/>
          <w:szCs w:val="24"/>
        </w:rPr>
        <w:t>Real Est</w:t>
      </w:r>
      <w:r w:rsidRPr="00797D46">
        <w:rPr>
          <w:rFonts w:ascii="Times New Roman" w:hAnsi="Times New Roman" w:cs="Times New Roman"/>
          <w:sz w:val="24"/>
          <w:szCs w:val="24"/>
        </w:rPr>
        <w:t xml:space="preserve">ate yang terdaftar di BEI karena memiliki rentan waktu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xml:space="preserve"> yang beragam agar dapat dipublikasikan secara cepat oleh investor dan pihak kepentingan lainnya, Maka penulis mengambil judul </w:t>
      </w:r>
      <w:r w:rsidRPr="00797D46">
        <w:rPr>
          <w:rFonts w:ascii="Times New Roman" w:hAnsi="Times New Roman" w:cs="Times New Roman"/>
          <w:b/>
          <w:sz w:val="24"/>
          <w:szCs w:val="24"/>
        </w:rPr>
        <w:t xml:space="preserve">“Analisis Faktor-Faktor Yang Mempengaruhi Audit Delay Pada Perusahaan </w:t>
      </w:r>
      <w:r w:rsidRPr="00797D46">
        <w:rPr>
          <w:rFonts w:ascii="Times New Roman" w:hAnsi="Times New Roman" w:cs="Times New Roman"/>
          <w:b/>
          <w:i/>
          <w:sz w:val="24"/>
          <w:szCs w:val="24"/>
        </w:rPr>
        <w:t xml:space="preserve">Property </w:t>
      </w:r>
      <w:r w:rsidRPr="00797D46">
        <w:rPr>
          <w:rFonts w:ascii="Times New Roman" w:hAnsi="Times New Roman" w:cs="Times New Roman"/>
          <w:b/>
          <w:sz w:val="24"/>
          <w:szCs w:val="24"/>
        </w:rPr>
        <w:t xml:space="preserve">dan </w:t>
      </w:r>
      <w:r w:rsidRPr="00797D46">
        <w:rPr>
          <w:rFonts w:ascii="Times New Roman" w:hAnsi="Times New Roman" w:cs="Times New Roman"/>
          <w:b/>
          <w:i/>
          <w:sz w:val="24"/>
          <w:szCs w:val="24"/>
        </w:rPr>
        <w:t>Real Estate</w:t>
      </w:r>
      <w:r w:rsidRPr="00797D46">
        <w:rPr>
          <w:rFonts w:ascii="Times New Roman" w:hAnsi="Times New Roman" w:cs="Times New Roman"/>
          <w:b/>
          <w:sz w:val="24"/>
          <w:szCs w:val="24"/>
        </w:rPr>
        <w:t xml:space="preserve"> Yang Terdaftar Di Bursa Efek Indonesia”</w:t>
      </w:r>
      <w:r w:rsidRPr="00797D46">
        <w:rPr>
          <w:rFonts w:ascii="Times New Roman" w:hAnsi="Times New Roman" w:cs="Times New Roman"/>
          <w:sz w:val="24"/>
          <w:szCs w:val="24"/>
        </w:rPr>
        <w:t xml:space="preserve">  </w:t>
      </w:r>
    </w:p>
    <w:p w:rsidR="00797D46" w:rsidRPr="00797D46" w:rsidRDefault="00797D46" w:rsidP="00797D46">
      <w:pPr>
        <w:pStyle w:val="ListParagraph"/>
        <w:tabs>
          <w:tab w:val="left" w:pos="1418"/>
        </w:tabs>
        <w:spacing w:line="480" w:lineRule="auto"/>
        <w:jc w:val="both"/>
        <w:rPr>
          <w:rFonts w:ascii="Times New Roman" w:hAnsi="Times New Roman" w:cs="Times New Roman"/>
          <w:sz w:val="24"/>
          <w:szCs w:val="24"/>
        </w:rPr>
      </w:pPr>
    </w:p>
    <w:p w:rsidR="00797D46" w:rsidRPr="00797D46" w:rsidRDefault="00797D46" w:rsidP="00797D46">
      <w:pPr>
        <w:pStyle w:val="Heading2"/>
        <w:numPr>
          <w:ilvl w:val="0"/>
          <w:numId w:val="6"/>
        </w:numPr>
        <w:spacing w:line="480" w:lineRule="auto"/>
        <w:rPr>
          <w:rFonts w:cs="Times New Roman"/>
        </w:rPr>
      </w:pPr>
      <w:bookmarkStart w:id="40" w:name="_Toc130161395"/>
      <w:bookmarkStart w:id="41" w:name="_Toc130406543"/>
      <w:bookmarkStart w:id="42" w:name="_Toc130586815"/>
      <w:bookmarkStart w:id="43" w:name="_Toc132288400"/>
      <w:bookmarkStart w:id="44" w:name="_Toc138018803"/>
      <w:bookmarkStart w:id="45" w:name="_Toc138106786"/>
      <w:bookmarkStart w:id="46" w:name="_Toc138106983"/>
      <w:bookmarkStart w:id="47" w:name="_Toc138107132"/>
      <w:bookmarkStart w:id="48" w:name="_Toc139297988"/>
      <w:bookmarkStart w:id="49" w:name="_Toc139835861"/>
      <w:bookmarkStart w:id="50" w:name="_Toc139837059"/>
      <w:r w:rsidRPr="00797D46">
        <w:rPr>
          <w:rFonts w:cs="Times New Roman"/>
        </w:rPr>
        <w:lastRenderedPageBreak/>
        <w:t>Rumusan Masalah</w:t>
      </w:r>
      <w:bookmarkEnd w:id="40"/>
      <w:bookmarkEnd w:id="41"/>
      <w:bookmarkEnd w:id="42"/>
      <w:bookmarkEnd w:id="43"/>
      <w:bookmarkEnd w:id="44"/>
      <w:bookmarkEnd w:id="45"/>
      <w:bookmarkEnd w:id="46"/>
      <w:bookmarkEnd w:id="47"/>
      <w:bookmarkEnd w:id="48"/>
      <w:bookmarkEnd w:id="49"/>
      <w:bookmarkEnd w:id="50"/>
    </w:p>
    <w:p w:rsidR="00797D46" w:rsidRPr="00797D46" w:rsidRDefault="00797D46" w:rsidP="00797D46">
      <w:pPr>
        <w:pStyle w:val="ListParagraph"/>
        <w:tabs>
          <w:tab w:val="left" w:pos="1418"/>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t xml:space="preserve">Berdasarkan uraian latar belakang tersebut maka penulis merumuskan permasalahan sebagai </w:t>
      </w:r>
      <w:proofErr w:type="gramStart"/>
      <w:r w:rsidRPr="00797D46">
        <w:rPr>
          <w:rFonts w:ascii="Times New Roman" w:hAnsi="Times New Roman" w:cs="Times New Roman"/>
          <w:sz w:val="24"/>
          <w:szCs w:val="24"/>
        </w:rPr>
        <w:t>berikut :</w:t>
      </w:r>
      <w:proofErr w:type="gramEnd"/>
    </w:p>
    <w:p w:rsidR="00797D46" w:rsidRPr="00797D46" w:rsidRDefault="00797D46" w:rsidP="00797D46">
      <w:pPr>
        <w:pStyle w:val="ListParagraph"/>
        <w:numPr>
          <w:ilvl w:val="0"/>
          <w:numId w:val="1"/>
        </w:numPr>
        <w:tabs>
          <w:tab w:val="left" w:pos="1540"/>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Apakah ukuran perusahaan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ListParagraph"/>
        <w:numPr>
          <w:ilvl w:val="0"/>
          <w:numId w:val="1"/>
        </w:numPr>
        <w:tabs>
          <w:tab w:val="left" w:pos="1540"/>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Apakah laba/rugi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ListParagraph"/>
        <w:numPr>
          <w:ilvl w:val="0"/>
          <w:numId w:val="1"/>
        </w:numPr>
        <w:tabs>
          <w:tab w:val="left" w:pos="1540"/>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Apakah solvabilitas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ListParagraph"/>
        <w:numPr>
          <w:ilvl w:val="0"/>
          <w:numId w:val="1"/>
        </w:numPr>
        <w:tabs>
          <w:tab w:val="left" w:pos="1540"/>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Apakah profitabilitas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ListParagraph"/>
        <w:numPr>
          <w:ilvl w:val="0"/>
          <w:numId w:val="1"/>
        </w:numPr>
        <w:tabs>
          <w:tab w:val="left" w:pos="1540"/>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Apakah umur perusahaan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Heading2"/>
        <w:numPr>
          <w:ilvl w:val="0"/>
          <w:numId w:val="6"/>
        </w:numPr>
        <w:spacing w:line="480" w:lineRule="auto"/>
        <w:rPr>
          <w:rFonts w:cs="Times New Roman"/>
        </w:rPr>
      </w:pPr>
      <w:bookmarkStart w:id="51" w:name="_Toc130161396"/>
      <w:bookmarkStart w:id="52" w:name="_Toc130406544"/>
      <w:bookmarkStart w:id="53" w:name="_Toc130586816"/>
      <w:bookmarkStart w:id="54" w:name="_Toc132288401"/>
      <w:bookmarkStart w:id="55" w:name="_Toc138018804"/>
      <w:bookmarkStart w:id="56" w:name="_Toc138106787"/>
      <w:bookmarkStart w:id="57" w:name="_Toc138106984"/>
      <w:bookmarkStart w:id="58" w:name="_Toc138107133"/>
      <w:bookmarkStart w:id="59" w:name="_Toc139297989"/>
      <w:bookmarkStart w:id="60" w:name="_Toc139835862"/>
      <w:bookmarkStart w:id="61" w:name="_Toc139837060"/>
      <w:r w:rsidRPr="00797D46">
        <w:rPr>
          <w:rFonts w:cs="Times New Roman"/>
        </w:rPr>
        <w:t>Batasan Masalah</w:t>
      </w:r>
      <w:bookmarkEnd w:id="51"/>
      <w:bookmarkEnd w:id="52"/>
      <w:bookmarkEnd w:id="53"/>
      <w:bookmarkEnd w:id="54"/>
      <w:bookmarkEnd w:id="55"/>
      <w:bookmarkEnd w:id="56"/>
      <w:bookmarkEnd w:id="57"/>
      <w:bookmarkEnd w:id="58"/>
      <w:bookmarkEnd w:id="59"/>
      <w:bookmarkEnd w:id="60"/>
      <w:bookmarkEnd w:id="61"/>
    </w:p>
    <w:p w:rsidR="00797D46" w:rsidRPr="00797D46" w:rsidRDefault="00797D46" w:rsidP="00797D46">
      <w:pPr>
        <w:pStyle w:val="ListParagraph"/>
        <w:tabs>
          <w:tab w:val="left" w:pos="1418"/>
          <w:tab w:val="left" w:pos="1701"/>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t xml:space="preserve">Untuk mencegah terjadinya perluasan masalah, maka penelitian memberikan batasan permasalahan sebagai </w:t>
      </w:r>
      <w:proofErr w:type="gramStart"/>
      <w:r w:rsidRPr="00797D46">
        <w:rPr>
          <w:rFonts w:ascii="Times New Roman" w:hAnsi="Times New Roman" w:cs="Times New Roman"/>
          <w:sz w:val="24"/>
          <w:szCs w:val="24"/>
        </w:rPr>
        <w:t>berikut :</w:t>
      </w:r>
      <w:proofErr w:type="gramEnd"/>
    </w:p>
    <w:p w:rsidR="00797D46" w:rsidRPr="00797D46" w:rsidRDefault="00797D46" w:rsidP="00797D46">
      <w:pPr>
        <w:pStyle w:val="ListParagraph"/>
        <w:numPr>
          <w:ilvl w:val="0"/>
          <w:numId w:val="5"/>
        </w:numPr>
        <w:tabs>
          <w:tab w:val="left" w:pos="3187"/>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Penggunaan laporan keuangan pada perusahaan </w:t>
      </w:r>
      <w:r w:rsidRPr="00797D46">
        <w:rPr>
          <w:rFonts w:ascii="Times New Roman" w:hAnsi="Times New Roman" w:cs="Times New Roman"/>
          <w:i/>
          <w:sz w:val="24"/>
          <w:szCs w:val="24"/>
        </w:rPr>
        <w:t>property</w:t>
      </w:r>
      <w:r w:rsidRPr="00797D46">
        <w:rPr>
          <w:rFonts w:ascii="Times New Roman" w:hAnsi="Times New Roman" w:cs="Times New Roman"/>
          <w:sz w:val="24"/>
          <w:szCs w:val="24"/>
        </w:rPr>
        <w:t xml:space="preserve"> dan </w:t>
      </w:r>
      <w:r w:rsidRPr="00797D46">
        <w:rPr>
          <w:rFonts w:ascii="Times New Roman" w:hAnsi="Times New Roman" w:cs="Times New Roman"/>
          <w:i/>
          <w:sz w:val="24"/>
          <w:szCs w:val="24"/>
        </w:rPr>
        <w:t>real estate</w:t>
      </w:r>
      <w:r w:rsidRPr="00797D46">
        <w:rPr>
          <w:rFonts w:ascii="Times New Roman" w:hAnsi="Times New Roman" w:cs="Times New Roman"/>
          <w:sz w:val="24"/>
          <w:szCs w:val="24"/>
        </w:rPr>
        <w:t xml:space="preserve"> yang terdaftar di Bursa Efek Indonesia secara brturut-turut tahun 2019-2021.</w:t>
      </w:r>
    </w:p>
    <w:p w:rsidR="00797D46" w:rsidRPr="00797D46" w:rsidRDefault="00797D46" w:rsidP="00797D46">
      <w:pPr>
        <w:pStyle w:val="ListParagraph"/>
        <w:numPr>
          <w:ilvl w:val="0"/>
          <w:numId w:val="5"/>
        </w:numPr>
        <w:tabs>
          <w:tab w:val="left" w:pos="3187"/>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Menggunakan variabel independen ukuran perusahaan, laba/rugi perusahaan, solvabilitas, profitabilitas, dan umur perusahaan. </w:t>
      </w:r>
    </w:p>
    <w:p w:rsidR="00797D46" w:rsidRPr="00797D46" w:rsidRDefault="00797D46" w:rsidP="00797D46">
      <w:pPr>
        <w:pStyle w:val="Heading2"/>
        <w:numPr>
          <w:ilvl w:val="0"/>
          <w:numId w:val="6"/>
        </w:numPr>
        <w:spacing w:line="480" w:lineRule="auto"/>
        <w:rPr>
          <w:rFonts w:cs="Times New Roman"/>
        </w:rPr>
      </w:pPr>
      <w:bookmarkStart w:id="62" w:name="_Toc130161397"/>
      <w:bookmarkStart w:id="63" w:name="_Toc130406545"/>
      <w:bookmarkStart w:id="64" w:name="_Toc130586817"/>
      <w:bookmarkStart w:id="65" w:name="_Toc132288402"/>
      <w:bookmarkStart w:id="66" w:name="_Toc138018805"/>
      <w:bookmarkStart w:id="67" w:name="_Toc138106788"/>
      <w:bookmarkStart w:id="68" w:name="_Toc138106985"/>
      <w:bookmarkStart w:id="69" w:name="_Toc138107134"/>
      <w:bookmarkStart w:id="70" w:name="_Toc139297990"/>
      <w:bookmarkStart w:id="71" w:name="_Toc139835863"/>
      <w:bookmarkStart w:id="72" w:name="_Toc139837061"/>
      <w:r w:rsidRPr="00797D46">
        <w:rPr>
          <w:rFonts w:cs="Times New Roman"/>
        </w:rPr>
        <w:t>Tujuan Penelitian</w:t>
      </w:r>
      <w:bookmarkEnd w:id="62"/>
      <w:bookmarkEnd w:id="63"/>
      <w:bookmarkEnd w:id="64"/>
      <w:bookmarkEnd w:id="65"/>
      <w:bookmarkEnd w:id="66"/>
      <w:bookmarkEnd w:id="67"/>
      <w:bookmarkEnd w:id="68"/>
      <w:bookmarkEnd w:id="69"/>
      <w:bookmarkEnd w:id="70"/>
      <w:bookmarkEnd w:id="71"/>
      <w:bookmarkEnd w:id="72"/>
    </w:p>
    <w:p w:rsidR="00797D46" w:rsidRPr="00797D46" w:rsidRDefault="00797D46" w:rsidP="00797D46">
      <w:pPr>
        <w:pStyle w:val="ListParagraph"/>
        <w:tabs>
          <w:tab w:val="left" w:pos="1418"/>
          <w:tab w:val="left" w:pos="1701"/>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t xml:space="preserve">Sesuai dengan rumusan masalah yang dipaparkan diatas, maka tujuan penelitian ini </w:t>
      </w:r>
      <w:proofErr w:type="gramStart"/>
      <w:r w:rsidRPr="00797D46">
        <w:rPr>
          <w:rFonts w:ascii="Times New Roman" w:hAnsi="Times New Roman" w:cs="Times New Roman"/>
          <w:sz w:val="24"/>
          <w:szCs w:val="24"/>
        </w:rPr>
        <w:t>yaitu :</w:t>
      </w:r>
      <w:proofErr w:type="gramEnd"/>
    </w:p>
    <w:p w:rsidR="00797D46" w:rsidRPr="00797D46" w:rsidRDefault="00797D46" w:rsidP="00797D46">
      <w:pPr>
        <w:pStyle w:val="ListParagraph"/>
        <w:numPr>
          <w:ilvl w:val="0"/>
          <w:numId w:val="2"/>
        </w:numPr>
        <w:tabs>
          <w:tab w:val="left" w:pos="1540"/>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Untuk mengetahui bagaimana ukuran perusahaan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ListParagraph"/>
        <w:numPr>
          <w:ilvl w:val="0"/>
          <w:numId w:val="2"/>
        </w:numPr>
        <w:tabs>
          <w:tab w:val="left" w:pos="1540"/>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Untuk mengetahui bagaimana laba/rugi perusahaan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ListParagraph"/>
        <w:numPr>
          <w:ilvl w:val="0"/>
          <w:numId w:val="2"/>
        </w:numPr>
        <w:tabs>
          <w:tab w:val="left" w:pos="1540"/>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lastRenderedPageBreak/>
        <w:t xml:space="preserve">Untuk mengetahui bagaimana solvabilitas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ListParagraph"/>
        <w:numPr>
          <w:ilvl w:val="0"/>
          <w:numId w:val="2"/>
        </w:numPr>
        <w:tabs>
          <w:tab w:val="left" w:pos="1540"/>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Untuk mengetahui bagaimana profitabilitas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ListParagraph"/>
        <w:numPr>
          <w:ilvl w:val="0"/>
          <w:numId w:val="2"/>
        </w:numPr>
        <w:tabs>
          <w:tab w:val="left" w:pos="1540"/>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Untuk mengetahui bagaimana umur perusahaan berpengaruh signifikan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w:t>
      </w:r>
    </w:p>
    <w:p w:rsidR="00797D46" w:rsidRPr="00797D46" w:rsidRDefault="00797D46" w:rsidP="00797D46">
      <w:pPr>
        <w:pStyle w:val="ListParagraph"/>
        <w:tabs>
          <w:tab w:val="left" w:pos="1540"/>
        </w:tabs>
        <w:spacing w:line="480" w:lineRule="auto"/>
        <w:ind w:left="1080"/>
        <w:jc w:val="both"/>
        <w:rPr>
          <w:rFonts w:ascii="Times New Roman" w:hAnsi="Times New Roman" w:cs="Times New Roman"/>
          <w:sz w:val="24"/>
          <w:szCs w:val="24"/>
        </w:rPr>
      </w:pPr>
    </w:p>
    <w:p w:rsidR="00797D46" w:rsidRPr="00797D46" w:rsidRDefault="00797D46" w:rsidP="00797D46">
      <w:pPr>
        <w:pStyle w:val="ListParagraph"/>
        <w:numPr>
          <w:ilvl w:val="0"/>
          <w:numId w:val="6"/>
        </w:numPr>
        <w:tabs>
          <w:tab w:val="left" w:pos="3187"/>
        </w:tabs>
        <w:spacing w:line="480" w:lineRule="auto"/>
        <w:jc w:val="both"/>
        <w:rPr>
          <w:rFonts w:ascii="Times New Roman" w:hAnsi="Times New Roman" w:cs="Times New Roman"/>
          <w:b/>
          <w:sz w:val="24"/>
          <w:szCs w:val="24"/>
        </w:rPr>
      </w:pPr>
      <w:r w:rsidRPr="00797D46">
        <w:rPr>
          <w:rFonts w:ascii="Times New Roman" w:hAnsi="Times New Roman" w:cs="Times New Roman"/>
          <w:b/>
          <w:sz w:val="24"/>
          <w:szCs w:val="24"/>
        </w:rPr>
        <w:t>Manfaat Penelitian</w:t>
      </w:r>
    </w:p>
    <w:p w:rsidR="00797D46" w:rsidRPr="00797D46" w:rsidRDefault="00797D46" w:rsidP="00797D46">
      <w:pPr>
        <w:pStyle w:val="ListParagraph"/>
        <w:tabs>
          <w:tab w:val="left" w:pos="1418"/>
          <w:tab w:val="left" w:pos="1701"/>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ab/>
      </w:r>
      <w:proofErr w:type="gramStart"/>
      <w:r w:rsidRPr="00797D46">
        <w:rPr>
          <w:rFonts w:ascii="Times New Roman" w:hAnsi="Times New Roman" w:cs="Times New Roman"/>
          <w:sz w:val="24"/>
          <w:szCs w:val="24"/>
        </w:rPr>
        <w:t>Manfaat penelitian ini diharapkan dapat bermanfaat bagi pihak-pihak yang membutuhkan.</w:t>
      </w:r>
      <w:proofErr w:type="gramEnd"/>
      <w:r w:rsidRPr="00797D46">
        <w:rPr>
          <w:rFonts w:ascii="Times New Roman" w:hAnsi="Times New Roman" w:cs="Times New Roman"/>
          <w:sz w:val="24"/>
          <w:szCs w:val="24"/>
        </w:rPr>
        <w:t xml:space="preserve"> Berikut ini manfaat penelitian </w:t>
      </w:r>
      <w:proofErr w:type="gramStart"/>
      <w:r w:rsidRPr="00797D46">
        <w:rPr>
          <w:rFonts w:ascii="Times New Roman" w:hAnsi="Times New Roman" w:cs="Times New Roman"/>
          <w:sz w:val="24"/>
          <w:szCs w:val="24"/>
        </w:rPr>
        <w:t>yaitu :</w:t>
      </w:r>
      <w:proofErr w:type="gramEnd"/>
    </w:p>
    <w:p w:rsidR="00797D46" w:rsidRPr="00797D46" w:rsidRDefault="00797D46" w:rsidP="00797D46">
      <w:pPr>
        <w:pStyle w:val="ListParagraph"/>
        <w:numPr>
          <w:ilvl w:val="0"/>
          <w:numId w:val="3"/>
        </w:numPr>
        <w:tabs>
          <w:tab w:val="left" w:pos="3187"/>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Manfaat Teoritis</w:t>
      </w:r>
    </w:p>
    <w:p w:rsidR="00797D46" w:rsidRPr="00797D46" w:rsidRDefault="00797D46" w:rsidP="00797D46">
      <w:pPr>
        <w:pStyle w:val="ListParagraph"/>
        <w:tabs>
          <w:tab w:val="left" w:pos="3187"/>
        </w:tabs>
        <w:spacing w:line="480" w:lineRule="auto"/>
        <w:ind w:left="1440"/>
        <w:jc w:val="both"/>
        <w:rPr>
          <w:rFonts w:ascii="Times New Roman" w:hAnsi="Times New Roman" w:cs="Times New Roman"/>
          <w:sz w:val="24"/>
          <w:szCs w:val="24"/>
        </w:rPr>
      </w:pPr>
      <w:r w:rsidRPr="00797D46">
        <w:rPr>
          <w:rFonts w:ascii="Times New Roman" w:hAnsi="Times New Roman" w:cs="Times New Roman"/>
          <w:sz w:val="24"/>
          <w:szCs w:val="24"/>
        </w:rPr>
        <w:t xml:space="preserve">Penelitian ini diharapkan dapat menambah pengetahuan serta wawasan mengenai faktor-faktor yang mempengaruhi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xml:space="preserve"> pada perusahaan </w:t>
      </w:r>
      <w:r w:rsidRPr="00797D46">
        <w:rPr>
          <w:rFonts w:ascii="Times New Roman" w:hAnsi="Times New Roman" w:cs="Times New Roman"/>
          <w:i/>
          <w:sz w:val="24"/>
          <w:szCs w:val="24"/>
        </w:rPr>
        <w:t>property</w:t>
      </w:r>
      <w:r w:rsidRPr="00797D46">
        <w:rPr>
          <w:rFonts w:ascii="Times New Roman" w:hAnsi="Times New Roman" w:cs="Times New Roman"/>
          <w:sz w:val="24"/>
          <w:szCs w:val="24"/>
        </w:rPr>
        <w:t xml:space="preserve"> dan </w:t>
      </w:r>
      <w:r w:rsidRPr="00797D46">
        <w:rPr>
          <w:rFonts w:ascii="Times New Roman" w:hAnsi="Times New Roman" w:cs="Times New Roman"/>
          <w:i/>
          <w:sz w:val="24"/>
          <w:szCs w:val="24"/>
        </w:rPr>
        <w:t xml:space="preserve">real estate </w:t>
      </w:r>
      <w:r w:rsidRPr="00797D46">
        <w:rPr>
          <w:rFonts w:ascii="Times New Roman" w:hAnsi="Times New Roman" w:cs="Times New Roman"/>
          <w:sz w:val="24"/>
          <w:szCs w:val="24"/>
        </w:rPr>
        <w:t xml:space="preserve">dan dapat dijadikan pendukung dalam penelitian-penelitian yang </w:t>
      </w:r>
      <w:proofErr w:type="gramStart"/>
      <w:r w:rsidRPr="00797D46">
        <w:rPr>
          <w:rFonts w:ascii="Times New Roman" w:hAnsi="Times New Roman" w:cs="Times New Roman"/>
          <w:sz w:val="24"/>
          <w:szCs w:val="24"/>
        </w:rPr>
        <w:t>akan</w:t>
      </w:r>
      <w:proofErr w:type="gramEnd"/>
      <w:r w:rsidRPr="00797D46">
        <w:rPr>
          <w:rFonts w:ascii="Times New Roman" w:hAnsi="Times New Roman" w:cs="Times New Roman"/>
          <w:sz w:val="24"/>
          <w:szCs w:val="24"/>
        </w:rPr>
        <w:t xml:space="preserve"> dilakukan dan dapat dijadikan refrensi bagi penelitian selanjutnya.</w:t>
      </w:r>
    </w:p>
    <w:p w:rsidR="00797D46" w:rsidRPr="00797D46" w:rsidRDefault="00797D46" w:rsidP="00797D46">
      <w:pPr>
        <w:pStyle w:val="ListParagraph"/>
        <w:tabs>
          <w:tab w:val="left" w:pos="3187"/>
        </w:tabs>
        <w:spacing w:line="480" w:lineRule="auto"/>
        <w:ind w:left="1440"/>
        <w:jc w:val="both"/>
        <w:rPr>
          <w:rFonts w:ascii="Times New Roman" w:hAnsi="Times New Roman" w:cs="Times New Roman"/>
          <w:sz w:val="24"/>
          <w:szCs w:val="24"/>
        </w:rPr>
      </w:pPr>
    </w:p>
    <w:p w:rsidR="00797D46" w:rsidRPr="00797D46" w:rsidRDefault="00797D46" w:rsidP="00797D46">
      <w:pPr>
        <w:pStyle w:val="ListParagraph"/>
        <w:numPr>
          <w:ilvl w:val="0"/>
          <w:numId w:val="3"/>
        </w:numPr>
        <w:tabs>
          <w:tab w:val="left" w:pos="3187"/>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 xml:space="preserve">Manfaat Praktis </w:t>
      </w:r>
    </w:p>
    <w:p w:rsidR="00797D46" w:rsidRPr="00797D46" w:rsidRDefault="00797D46" w:rsidP="00797D46">
      <w:pPr>
        <w:pStyle w:val="ListParagraph"/>
        <w:numPr>
          <w:ilvl w:val="0"/>
          <w:numId w:val="4"/>
        </w:numPr>
        <w:tabs>
          <w:tab w:val="left" w:pos="3187"/>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t>Bagi Investor</w:t>
      </w:r>
    </w:p>
    <w:p w:rsidR="00797D46" w:rsidRPr="00797D46" w:rsidRDefault="00797D46" w:rsidP="00797D46">
      <w:pPr>
        <w:pStyle w:val="ListParagraph"/>
        <w:tabs>
          <w:tab w:val="left" w:pos="3187"/>
        </w:tabs>
        <w:spacing w:line="480" w:lineRule="auto"/>
        <w:ind w:left="1440"/>
        <w:jc w:val="both"/>
        <w:rPr>
          <w:rFonts w:ascii="Times New Roman" w:hAnsi="Times New Roman" w:cs="Times New Roman"/>
          <w:sz w:val="24"/>
          <w:szCs w:val="24"/>
        </w:rPr>
      </w:pPr>
      <w:r w:rsidRPr="00797D46">
        <w:rPr>
          <w:rFonts w:ascii="Times New Roman" w:hAnsi="Times New Roman" w:cs="Times New Roman"/>
          <w:sz w:val="24"/>
          <w:szCs w:val="24"/>
        </w:rPr>
        <w:t xml:space="preserve">Penelitian ini diharapkan dapat memberikan gambaran mengenai keadaan suatu perusahaan terhadap </w:t>
      </w:r>
      <w:r w:rsidRPr="00797D46">
        <w:rPr>
          <w:rFonts w:ascii="Times New Roman" w:hAnsi="Times New Roman" w:cs="Times New Roman"/>
          <w:i/>
          <w:sz w:val="24"/>
          <w:szCs w:val="24"/>
        </w:rPr>
        <w:t>audit delay</w:t>
      </w:r>
      <w:r w:rsidRPr="00797D46">
        <w:rPr>
          <w:rFonts w:ascii="Times New Roman" w:hAnsi="Times New Roman" w:cs="Times New Roman"/>
          <w:sz w:val="24"/>
          <w:szCs w:val="24"/>
        </w:rPr>
        <w:t xml:space="preserve"> sehingga penelitian ini dapat menjadi salah satu bahan pertimbangan perusahaan dalam menentukan keputusan investasi.</w:t>
      </w:r>
    </w:p>
    <w:p w:rsidR="00797D46" w:rsidRPr="00797D46" w:rsidRDefault="00797D46" w:rsidP="00797D46">
      <w:pPr>
        <w:pStyle w:val="ListParagraph"/>
        <w:tabs>
          <w:tab w:val="left" w:pos="3187"/>
        </w:tabs>
        <w:spacing w:line="480" w:lineRule="auto"/>
        <w:ind w:left="1440"/>
        <w:jc w:val="both"/>
        <w:rPr>
          <w:rFonts w:ascii="Times New Roman" w:hAnsi="Times New Roman" w:cs="Times New Roman"/>
          <w:sz w:val="24"/>
          <w:szCs w:val="24"/>
        </w:rPr>
      </w:pPr>
    </w:p>
    <w:p w:rsidR="00797D46" w:rsidRPr="00797D46" w:rsidRDefault="00797D46" w:rsidP="00797D46">
      <w:pPr>
        <w:pStyle w:val="ListParagraph"/>
        <w:numPr>
          <w:ilvl w:val="0"/>
          <w:numId w:val="4"/>
        </w:numPr>
        <w:tabs>
          <w:tab w:val="left" w:pos="3187"/>
        </w:tabs>
        <w:spacing w:line="480" w:lineRule="auto"/>
        <w:jc w:val="both"/>
        <w:rPr>
          <w:rFonts w:ascii="Times New Roman" w:hAnsi="Times New Roman" w:cs="Times New Roman"/>
          <w:sz w:val="24"/>
          <w:szCs w:val="24"/>
        </w:rPr>
      </w:pPr>
      <w:r w:rsidRPr="00797D46">
        <w:rPr>
          <w:rFonts w:ascii="Times New Roman" w:hAnsi="Times New Roman" w:cs="Times New Roman"/>
          <w:sz w:val="24"/>
          <w:szCs w:val="24"/>
        </w:rPr>
        <w:lastRenderedPageBreak/>
        <w:t>Bagi Auditor</w:t>
      </w:r>
    </w:p>
    <w:p w:rsidR="00797D46" w:rsidRPr="00797D46" w:rsidRDefault="00797D46" w:rsidP="00797D46">
      <w:pPr>
        <w:pStyle w:val="ListParagraph"/>
        <w:tabs>
          <w:tab w:val="left" w:pos="3187"/>
        </w:tabs>
        <w:spacing w:line="480" w:lineRule="auto"/>
        <w:ind w:left="1440"/>
        <w:jc w:val="both"/>
        <w:rPr>
          <w:rFonts w:ascii="Times New Roman" w:hAnsi="Times New Roman" w:cs="Times New Roman"/>
          <w:sz w:val="24"/>
          <w:szCs w:val="24"/>
        </w:rPr>
      </w:pPr>
      <w:proofErr w:type="gramStart"/>
      <w:r w:rsidRPr="00797D46">
        <w:rPr>
          <w:rFonts w:ascii="Times New Roman" w:hAnsi="Times New Roman" w:cs="Times New Roman"/>
          <w:sz w:val="24"/>
          <w:szCs w:val="24"/>
        </w:rPr>
        <w:t>Penelitian ini diharapkan untuk memotivasi auditor dapat menyelesaikan laporan auditnya sehingga dapat dilakukan dengan tepat waktu.</w:t>
      </w:r>
      <w:proofErr w:type="gramEnd"/>
    </w:p>
    <w:p w:rsidR="00467464" w:rsidRPr="00797D46" w:rsidRDefault="00467464" w:rsidP="00797D46">
      <w:pPr>
        <w:spacing w:line="480" w:lineRule="auto"/>
        <w:rPr>
          <w:rFonts w:ascii="Times New Roman" w:hAnsi="Times New Roman" w:cs="Times New Roman"/>
          <w:sz w:val="24"/>
          <w:szCs w:val="24"/>
        </w:rPr>
      </w:pPr>
    </w:p>
    <w:sectPr w:rsidR="00467464" w:rsidRPr="00797D46" w:rsidSect="00F80354">
      <w:headerReference w:type="default" r:id="rId8"/>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BCD" w:rsidRDefault="00824BCD" w:rsidP="00FF5276">
      <w:pPr>
        <w:spacing w:after="0" w:line="240" w:lineRule="auto"/>
      </w:pPr>
      <w:r>
        <w:separator/>
      </w:r>
    </w:p>
  </w:endnote>
  <w:endnote w:type="continuationSeparator" w:id="0">
    <w:p w:rsidR="00824BCD" w:rsidRDefault="00824BCD" w:rsidP="00FF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BCD" w:rsidRDefault="00824BCD" w:rsidP="00FF5276">
      <w:pPr>
        <w:spacing w:after="0" w:line="240" w:lineRule="auto"/>
      </w:pPr>
      <w:r>
        <w:separator/>
      </w:r>
    </w:p>
  </w:footnote>
  <w:footnote w:type="continuationSeparator" w:id="0">
    <w:p w:rsidR="00824BCD" w:rsidRDefault="00824BCD" w:rsidP="00FF5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420328"/>
      <w:docPartObj>
        <w:docPartGallery w:val="Page Numbers (Top of Page)"/>
        <w:docPartUnique/>
      </w:docPartObj>
    </w:sdtPr>
    <w:sdtEndPr>
      <w:rPr>
        <w:noProof/>
      </w:rPr>
    </w:sdtEndPr>
    <w:sdtContent>
      <w:p w:rsidR="00FF5276" w:rsidRDefault="00FF5276">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FF5276" w:rsidRDefault="00FF52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58AD"/>
    <w:multiLevelType w:val="hybridMultilevel"/>
    <w:tmpl w:val="680C2AFA"/>
    <w:lvl w:ilvl="0" w:tplc="FF1EA6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0A02BE9"/>
    <w:multiLevelType w:val="hybridMultilevel"/>
    <w:tmpl w:val="24B23EA6"/>
    <w:lvl w:ilvl="0" w:tplc="5DAE6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0D6B3C"/>
    <w:multiLevelType w:val="hybridMultilevel"/>
    <w:tmpl w:val="045462CA"/>
    <w:lvl w:ilvl="0" w:tplc="356CB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E82483"/>
    <w:multiLevelType w:val="hybridMultilevel"/>
    <w:tmpl w:val="7CA2E576"/>
    <w:lvl w:ilvl="0" w:tplc="A704E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801B7A"/>
    <w:multiLevelType w:val="hybridMultilevel"/>
    <w:tmpl w:val="B29A51A0"/>
    <w:lvl w:ilvl="0" w:tplc="7CC65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A00F12"/>
    <w:multiLevelType w:val="hybridMultilevel"/>
    <w:tmpl w:val="C4ACA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54"/>
    <w:rsid w:val="003809B5"/>
    <w:rsid w:val="00467464"/>
    <w:rsid w:val="00553116"/>
    <w:rsid w:val="0059475A"/>
    <w:rsid w:val="006D75A8"/>
    <w:rsid w:val="00797D46"/>
    <w:rsid w:val="00824BCD"/>
    <w:rsid w:val="00AB16A7"/>
    <w:rsid w:val="00B45D80"/>
    <w:rsid w:val="00F80354"/>
    <w:rsid w:val="00FF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D46"/>
  </w:style>
  <w:style w:type="paragraph" w:styleId="Heading1">
    <w:name w:val="heading 1"/>
    <w:basedOn w:val="Normal"/>
    <w:next w:val="Normal"/>
    <w:link w:val="Heading1Char"/>
    <w:uiPriority w:val="9"/>
    <w:qFormat/>
    <w:rsid w:val="00797D46"/>
    <w:pPr>
      <w:keepNext/>
      <w:keepLines/>
      <w:spacing w:before="120" w:after="120"/>
      <w:jc w:val="center"/>
      <w:outlineLvl w:val="0"/>
    </w:pPr>
    <w:rPr>
      <w:rFonts w:ascii="Times New Roman" w:eastAsiaTheme="majorEastAsia" w:hAnsi="Times New Roman" w:cstheme="majorBidi"/>
      <w:b/>
      <w:bCs/>
      <w:color w:val="1D1B11" w:themeColor="background2" w:themeShade="1A"/>
      <w:sz w:val="28"/>
      <w:szCs w:val="28"/>
    </w:rPr>
  </w:style>
  <w:style w:type="paragraph" w:styleId="Heading2">
    <w:name w:val="heading 2"/>
    <w:basedOn w:val="Normal"/>
    <w:next w:val="Normal"/>
    <w:link w:val="Heading2Char"/>
    <w:uiPriority w:val="9"/>
    <w:unhideWhenUsed/>
    <w:qFormat/>
    <w:rsid w:val="00797D46"/>
    <w:pPr>
      <w:keepNext/>
      <w:keepLines/>
      <w:spacing w:before="200" w:after="0"/>
      <w:outlineLvl w:val="1"/>
    </w:pPr>
    <w:rPr>
      <w:rFonts w:ascii="Times New Roman" w:eastAsiaTheme="majorEastAsia" w:hAnsi="Times New Roman" w:cstheme="majorBidi"/>
      <w:b/>
      <w:bCs/>
      <w:color w:val="1D1B11" w:themeColor="background2" w:themeShade="1A"/>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46"/>
    <w:rPr>
      <w:rFonts w:ascii="Times New Roman" w:eastAsiaTheme="majorEastAsia" w:hAnsi="Times New Roman" w:cstheme="majorBidi"/>
      <w:b/>
      <w:bCs/>
      <w:color w:val="1D1B11" w:themeColor="background2" w:themeShade="1A"/>
      <w:sz w:val="28"/>
      <w:szCs w:val="28"/>
    </w:rPr>
  </w:style>
  <w:style w:type="character" w:customStyle="1" w:styleId="Heading2Char">
    <w:name w:val="Heading 2 Char"/>
    <w:basedOn w:val="DefaultParagraphFont"/>
    <w:link w:val="Heading2"/>
    <w:uiPriority w:val="9"/>
    <w:rsid w:val="00797D46"/>
    <w:rPr>
      <w:rFonts w:ascii="Times New Roman" w:eastAsiaTheme="majorEastAsia" w:hAnsi="Times New Roman" w:cstheme="majorBidi"/>
      <w:b/>
      <w:bCs/>
      <w:color w:val="1D1B11" w:themeColor="background2" w:themeShade="1A"/>
      <w:sz w:val="24"/>
      <w:szCs w:val="26"/>
    </w:rPr>
  </w:style>
  <w:style w:type="paragraph" w:styleId="ListParagraph">
    <w:name w:val="List Paragraph"/>
    <w:basedOn w:val="Normal"/>
    <w:link w:val="ListParagraphChar"/>
    <w:uiPriority w:val="34"/>
    <w:qFormat/>
    <w:rsid w:val="00797D46"/>
    <w:pPr>
      <w:ind w:left="720"/>
      <w:contextualSpacing/>
    </w:pPr>
  </w:style>
  <w:style w:type="table" w:styleId="TableGrid">
    <w:name w:val="Table Grid"/>
    <w:basedOn w:val="TableNormal"/>
    <w:uiPriority w:val="59"/>
    <w:rsid w:val="00797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7D46"/>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797D46"/>
  </w:style>
  <w:style w:type="paragraph" w:styleId="Header">
    <w:name w:val="header"/>
    <w:basedOn w:val="Normal"/>
    <w:link w:val="HeaderChar"/>
    <w:uiPriority w:val="99"/>
    <w:unhideWhenUsed/>
    <w:rsid w:val="00FF5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276"/>
  </w:style>
  <w:style w:type="paragraph" w:styleId="Footer">
    <w:name w:val="footer"/>
    <w:basedOn w:val="Normal"/>
    <w:link w:val="FooterChar"/>
    <w:uiPriority w:val="99"/>
    <w:unhideWhenUsed/>
    <w:rsid w:val="00FF5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D46"/>
  </w:style>
  <w:style w:type="paragraph" w:styleId="Heading1">
    <w:name w:val="heading 1"/>
    <w:basedOn w:val="Normal"/>
    <w:next w:val="Normal"/>
    <w:link w:val="Heading1Char"/>
    <w:uiPriority w:val="9"/>
    <w:qFormat/>
    <w:rsid w:val="00797D46"/>
    <w:pPr>
      <w:keepNext/>
      <w:keepLines/>
      <w:spacing w:before="120" w:after="120"/>
      <w:jc w:val="center"/>
      <w:outlineLvl w:val="0"/>
    </w:pPr>
    <w:rPr>
      <w:rFonts w:ascii="Times New Roman" w:eastAsiaTheme="majorEastAsia" w:hAnsi="Times New Roman" w:cstheme="majorBidi"/>
      <w:b/>
      <w:bCs/>
      <w:color w:val="1D1B11" w:themeColor="background2" w:themeShade="1A"/>
      <w:sz w:val="28"/>
      <w:szCs w:val="28"/>
    </w:rPr>
  </w:style>
  <w:style w:type="paragraph" w:styleId="Heading2">
    <w:name w:val="heading 2"/>
    <w:basedOn w:val="Normal"/>
    <w:next w:val="Normal"/>
    <w:link w:val="Heading2Char"/>
    <w:uiPriority w:val="9"/>
    <w:unhideWhenUsed/>
    <w:qFormat/>
    <w:rsid w:val="00797D46"/>
    <w:pPr>
      <w:keepNext/>
      <w:keepLines/>
      <w:spacing w:before="200" w:after="0"/>
      <w:outlineLvl w:val="1"/>
    </w:pPr>
    <w:rPr>
      <w:rFonts w:ascii="Times New Roman" w:eastAsiaTheme="majorEastAsia" w:hAnsi="Times New Roman" w:cstheme="majorBidi"/>
      <w:b/>
      <w:bCs/>
      <w:color w:val="1D1B11" w:themeColor="background2" w:themeShade="1A"/>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46"/>
    <w:rPr>
      <w:rFonts w:ascii="Times New Roman" w:eastAsiaTheme="majorEastAsia" w:hAnsi="Times New Roman" w:cstheme="majorBidi"/>
      <w:b/>
      <w:bCs/>
      <w:color w:val="1D1B11" w:themeColor="background2" w:themeShade="1A"/>
      <w:sz w:val="28"/>
      <w:szCs w:val="28"/>
    </w:rPr>
  </w:style>
  <w:style w:type="character" w:customStyle="1" w:styleId="Heading2Char">
    <w:name w:val="Heading 2 Char"/>
    <w:basedOn w:val="DefaultParagraphFont"/>
    <w:link w:val="Heading2"/>
    <w:uiPriority w:val="9"/>
    <w:rsid w:val="00797D46"/>
    <w:rPr>
      <w:rFonts w:ascii="Times New Roman" w:eastAsiaTheme="majorEastAsia" w:hAnsi="Times New Roman" w:cstheme="majorBidi"/>
      <w:b/>
      <w:bCs/>
      <w:color w:val="1D1B11" w:themeColor="background2" w:themeShade="1A"/>
      <w:sz w:val="24"/>
      <w:szCs w:val="26"/>
    </w:rPr>
  </w:style>
  <w:style w:type="paragraph" w:styleId="ListParagraph">
    <w:name w:val="List Paragraph"/>
    <w:basedOn w:val="Normal"/>
    <w:link w:val="ListParagraphChar"/>
    <w:uiPriority w:val="34"/>
    <w:qFormat/>
    <w:rsid w:val="00797D46"/>
    <w:pPr>
      <w:ind w:left="720"/>
      <w:contextualSpacing/>
    </w:pPr>
  </w:style>
  <w:style w:type="table" w:styleId="TableGrid">
    <w:name w:val="Table Grid"/>
    <w:basedOn w:val="TableNormal"/>
    <w:uiPriority w:val="59"/>
    <w:rsid w:val="00797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97D46"/>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797D46"/>
  </w:style>
  <w:style w:type="paragraph" w:styleId="Header">
    <w:name w:val="header"/>
    <w:basedOn w:val="Normal"/>
    <w:link w:val="HeaderChar"/>
    <w:uiPriority w:val="99"/>
    <w:unhideWhenUsed/>
    <w:rsid w:val="00FF5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276"/>
  </w:style>
  <w:style w:type="paragraph" w:styleId="Footer">
    <w:name w:val="footer"/>
    <w:basedOn w:val="Normal"/>
    <w:link w:val="FooterChar"/>
    <w:uiPriority w:val="99"/>
    <w:unhideWhenUsed/>
    <w:rsid w:val="00FF5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2023-07-12T11:52:00Z</dcterms:created>
  <dcterms:modified xsi:type="dcterms:W3CDTF">2023-07-12T12:13:00Z</dcterms:modified>
</cp:coreProperties>
</file>