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b/>
          <w:sz w:val="24"/>
          <w:szCs w:val="24"/>
          <w:lang w:val="id-ID"/>
        </w:rPr>
      </w:pPr>
      <w:bookmarkStart w:id="0" w:name="_GoBack"/>
      <w:bookmarkEnd w:id="0"/>
      <w:r>
        <w:rPr>
          <w:rFonts w:ascii="Times New Roman" w:hAnsi="Times New Roman" w:eastAsia="Times New Roman"/>
          <w:b/>
          <w:sz w:val="24"/>
          <w:szCs w:val="24"/>
          <w:lang w:val="id-ID"/>
        </w:rPr>
        <w:t>BAB I</w:t>
      </w:r>
    </w:p>
    <w:p>
      <w:pPr>
        <w:spacing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PENDAHULUAN</w:t>
      </w:r>
    </w:p>
    <w:p>
      <w:pPr>
        <w:spacing w:line="360" w:lineRule="auto"/>
        <w:rPr>
          <w:rFonts w:ascii="Times New Roman" w:hAnsi="Times New Roman" w:eastAsia="Times New Roman"/>
          <w:b/>
          <w:sz w:val="24"/>
          <w:szCs w:val="24"/>
          <w:lang w:val="id-ID"/>
        </w:rPr>
      </w:pPr>
    </w:p>
    <w:p>
      <w:pPr>
        <w:pStyle w:val="39"/>
        <w:numPr>
          <w:ilvl w:val="0"/>
          <w:numId w:val="1"/>
        </w:numPr>
        <w:ind w:left="426" w:hanging="426"/>
        <w:rPr>
          <w:rFonts w:ascii="Times New Roman" w:hAnsi="Times New Roman" w:eastAsia="Times New Roman"/>
          <w:b/>
          <w:sz w:val="24"/>
          <w:szCs w:val="24"/>
          <w:lang w:val="id-ID"/>
        </w:rPr>
      </w:pPr>
      <w:r>
        <w:rPr>
          <w:rFonts w:ascii="Times New Roman" w:hAnsi="Times New Roman" w:eastAsia="Times New Roman"/>
          <w:b/>
          <w:sz w:val="24"/>
          <w:szCs w:val="24"/>
          <w:lang w:val="id-ID"/>
        </w:rPr>
        <w:t>Latar Belakang</w:t>
      </w:r>
    </w:p>
    <w:p>
      <w:pPr>
        <w:pStyle w:val="39"/>
        <w:ind w:left="426" w:firstLine="294"/>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Pertumbuhan ekonomi yang dipengaruhi perkembangan era globalisasi berdampak pada terciptanya alternatif investasi. Saat ini investasi tidak hanya pada sektor properti maupun perbankan melainkan pada sektor pasar modal. Pasar modal merupakan sarana dalam berinvestasi jangka panjang dengan salah satu intrumennya adalah saham </w:t>
      </w: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"DOI" : "10.37531/yume.vxix.467", "ISSN" : "2614-851X", "abstract" : "Abstrak     Persaingan yang ketat membuat banyak perusahaan ingin mempertahankan usahanya salah satu cara yang dilakukan yaitu meningkatkan modal melalui pasar modal. Penelitian \u00a0ini dilakukan bertujuan mengukur pengaruh variabel  return on asset  (ROA),  return on equity  (ROE),  debt to equity ratio  (DER),  earning per share  (EPS) dan\u00a0  net profit margin  (NPM) terhadap  return  saham pada perusahaan yang terdaftar di Indeks LQ45 periode 2015-2019. Sebanyak 54 perusahaan diambil sebagai sampel penelitian dengan data yang diperoleh dari laporan tahunan perusahaan yang sudah dipublikasikan di www.idx.co.id. Metode analisi regresi panel ialah metode analisis yang dipakai dalam studi memakai software E-views dan SPSS.\u00a0 Hasil penelitian mengambarkan bahwa  return on equity  (ROE) dan  net profit margin  (NPM) memengaruhi return saham secara signifikan positif, sedangkan  return on asset  (ROA) dan  earning per share  (EPS) memengaruhi  return  saham secara signifikan negatif serta  debt to equity ratio  (DER) tidak memengaruhi  return  saham secara signifikan. Manfaat dilakukaan studi ialah untuk nambah wawasan kepada mahasiswa, meningkatkan kesadaran investor dalam aktivitas investasi serta meningkatkan wawasan perusahaan bila ingin menambah modal pada perusahaan sehingga dapat bersaing.     Kata Kunci:   return on asset (ROA), return on equity (ROE), debt to equity ratio (DER)   \u00a0  Intense competition makes many companies need to maintain their business, one way to do this is to increase capital through the capital marketplace. This study aims to analyze the impact of the variables return on assets (ROA), return on equity (ROE), debt to equity ratio (DER), earnings per share (EPS), and net profit margin (NPM) on stock returns in companies listed in Indonesia. LQ45 Index 2015-2019 period. a total of 54 companies were taken as research samples with data obtained from the company's annual reports published on www.IDX.co.id. The panel regression analysis method is the analytical approach used in the study using E-views and SPSS software program. The results of the study show that return on equity (ROE) and net profit margin (NPM) have a positive impact on stock returns, while return on assets (ROA) and earnings per share (EPS) have a negative impact on stock returns and debt to equity. ratio (DER) does not have a significant impact on stock returns. The benefits of conducting research are to feature perception to students, increase investor awareness in in\u2026", "author" : [ { "dropping-particle" : "", "family" : "Laulita", "given" : "Nasar Buntu", "non-dropping-particle" : "", "parse-names" : false, "suffix" : "" }, { "dropping-particle" : "", "family" : "Yanni", "given" : "Yanni", "non-dropping-particle" : "", "parse-names" : false, "suffix" : "" } ], "container-title" : "YUME : Journal of Management", "id" : "ITEM-1", "issue" : "1", "issued" : { "date-parts" : [ [ "2022" ] ] }, "page" : "232-244", "title" : "Pengaruh Return On Asset (ROA), Return On Equity (ROE), Debt To Equity Ratio (DER), Earning Per Share (EPS) dan Net Profit Margin (NPM) terhadap Return Saham pada Perusahaan Yang Terdaftar Di Indeks LQ45", "type" : "article-journal", "volume" : "5" }, "uris" : [ "http://www.mendeley.com/documents/?uuid=539fe498-dd10-40c9-9fb8-0a70586bfaa6" ] } ], "mendeley" : { "formattedCitation" : "(Laulita &amp; Yanni, 2022)", "plainTextFormattedCitation" : "(Laulita &amp; Yanni, 2022)", "previouslyFormattedCitation" : "(Laulita &amp; Yanni, 2022)"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(Laulita &amp; Yanni, 2022)</w:t>
      </w:r>
      <w:r>
        <w:rPr>
          <w:rFonts w:ascii="Times New Roman" w:hAnsi="Times New Roman" w:eastAsia="Times New Roman"/>
          <w:sz w:val="24"/>
          <w:szCs w:val="24"/>
          <w:lang w:val="id-ID"/>
        </w:rPr>
        <w:fldChar w:fldCharType="end"/>
      </w:r>
      <w:r>
        <w:rPr>
          <w:rFonts w:ascii="Times New Roman" w:hAnsi="Times New Roman" w:eastAsia="Times New Roman"/>
          <w:sz w:val="24"/>
          <w:szCs w:val="24"/>
          <w:lang w:val="id-ID"/>
        </w:rPr>
        <w:t xml:space="preserve">.  Penerbitan saham dilakukan sebagai bentuk ekspansi perusahaan untuk menciptakan kuantitas dan kualitas atas produk yang dihasilkan dan sebagai langkah strategis untuk memperluas pasar dan pengendaliaannya. Saham yang diterbitkan bagian dari cara perusahaan untuk mencari modal tambahan yang digunakan kegiatan operasional perusahaan. </w:t>
      </w:r>
    </w:p>
    <w:p>
      <w:pPr>
        <w:ind w:left="426" w:firstLine="294"/>
        <w:jc w:val="both"/>
        <w:rPr>
          <w:rFonts w:ascii="Times New Roman" w:hAnsi="Times New Roman" w:eastAsia="Times New Roman"/>
          <w:sz w:val="24"/>
          <w:szCs w:val="24"/>
          <w:lang w:val="id-ID"/>
        </w:rPr>
        <w:sectPr>
          <w:headerReference r:id="rId3" w:type="first"/>
          <w:footerReference r:id="rId5" w:type="first"/>
          <w:footerReference r:id="rId4" w:type="default"/>
          <w:pgSz w:w="11910" w:h="16840"/>
          <w:pgMar w:top="1701" w:right="1701" w:bottom="1701" w:left="2268" w:header="0" w:footer="1055" w:gutter="0"/>
          <w:pgNumType w:fmt="lowerRoman" w:start="1"/>
          <w:cols w:space="720" w:num="1"/>
          <w:docGrid w:linePitch="299" w:charSpace="0"/>
        </w:sectPr>
      </w:pPr>
      <w:r>
        <w:rPr>
          <w:rFonts w:ascii="Times New Roman" w:hAnsi="Times New Roman" w:eastAsia="Times New Roman"/>
          <w:sz w:val="24"/>
          <w:szCs w:val="24"/>
          <w:lang w:val="id-ID"/>
        </w:rPr>
        <w:t xml:space="preserve">Bursa Efek Indonesia (BEI) setiap tahunnya memiliki kenaikan transaksi saham, hal ini didukung dengan kebijakan pemerintah yang mempermudah investor baik dalam negeri maupun luar negeri untuk berinvestasi di Indonesia. Investor dalam melakukan pembelian saham mengharapkan sebuah keuntungan dari selisih harga jual dikurangi harga beli </w:t>
      </w:r>
      <w:r>
        <w:rPr>
          <w:rFonts w:ascii="Times New Roman" w:hAnsi="Times New Roman" w:eastAsia="Times New Roman"/>
          <w:i/>
          <w:sz w:val="24"/>
          <w:szCs w:val="24"/>
          <w:lang w:val="id-ID"/>
        </w:rPr>
        <w:t>Capital gain</w:t>
      </w:r>
      <w:r>
        <w:rPr>
          <w:rFonts w:ascii="Times New Roman" w:hAnsi="Times New Roman" w:eastAsia="Times New Roman"/>
          <w:sz w:val="24"/>
          <w:szCs w:val="24"/>
          <w:lang w:val="id-ID"/>
        </w:rPr>
        <w:t xml:space="preserve">, dan keuntungan jangka panjang berupa deviden </w:t>
      </w: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"ISSN" : "2303-1174", "abstract" : "Pada umumnya para investor akan tertarik untuk melakukan transaksi jika perusahaan itu mampu memberikan Return saham yang baik bagi investor atau dengan kata lain perusahaan tersebut memiliki kualitas yang baik melalui pasar modal. Penelitian ini bertujuan untuk mengetahui Pengaruh Return On Asset, Return On Equity dan Debt to Equity Ratio terhadap Return Saham pada Perusahaan subsektor Food and Beverage yang terdaftar di Bursa Efek Indonesia Periode 2013- 2017. Metode pengambilan sampel menggunakan purposive sampling, sampel yang digunakan adalah 12 perusahaan. Metode analisis data yang digunakan adalah analisis regresi linier berganda. Hasil penelitan yang di uji secara parsial menunjukan bahwa Return On Asset tidak berpengaruh signifikan terhadap Return Saham, Return On Equity tidak berpengaruh signifikan terhadap Return Saham, dan Debt to Equity Ratio tidak berpengaruh signifikan terhadap Return Saham. Uji Simultan menunjukan bahwa Return On Asset, Return On Equity dan Debt to Equity Ratio secara bersama-sama tidak berpengaruh signifikan terhadap Return Saham.", "author" : [ { "dropping-particle" : "", "family" : "Mangantar", "given" : "Arif A.A", "non-dropping-particle" : "", "parse-names" : false, "suffix" : "" }, { "dropping-particle" : "", "family" : "Mangantar", "given" : "Marjam", "non-dropping-particle" : "", "parse-names" : false, "suffix" : "" }, { "dropping-particle" : "", "family" : "Baramuli", "given" : "Dedy N.", "non-dropping-particle" : "", "parse-names" : false, "suffix" : "" } ], "container-title" : "Jurnal EMBA: Jurnal Riset Ekonomi, Manajemen, Bisnis dan Akuntansi", "id" : "ITEM-1", "issue" : "1", "issued" : { "date-parts" : [ [ "2020" ] ] }, "page" : "272-281", "title" : "Pengaruh Return on Asset, Return on Equity Dan Debt To Equity Ratio Terhadap Return Saham Pada Subsektor Food and Beverage Di Bursa Efek Indonesia", "type" : "article-journal", "volume" : "8" }, "uris" : [ "http://www.mendeley.com/documents/?uuid=1a7911ca-f3d4-493c-b06d-f175d617572d" ] } ], "mendeley" : { "formattedCitation" : "(Mangantar et al., 2020)", "plainTextFormattedCitation" : "(Mangantar et al., 2020)", "previouslyFormattedCitation" : "(Mangantar et al., 2020)"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(Mangantar et al., 2020)</w:t>
      </w:r>
      <w:r>
        <w:rPr>
          <w:rFonts w:ascii="Times New Roman" w:hAnsi="Times New Roman" w:eastAsia="Times New Roman"/>
          <w:sz w:val="24"/>
          <w:szCs w:val="24"/>
          <w:lang w:val="id-ID"/>
        </w:rPr>
        <w:fldChar w:fldCharType="end"/>
      </w:r>
      <w:r>
        <w:rPr>
          <w:rFonts w:ascii="Times New Roman" w:hAnsi="Times New Roman" w:eastAsia="Times New Roman"/>
          <w:sz w:val="24"/>
          <w:szCs w:val="24"/>
          <w:lang w:val="id-ID"/>
        </w:rPr>
        <w:t xml:space="preserve">. </w:t>
      </w:r>
      <w:r>
        <w:rPr>
          <w:rFonts w:ascii="Times New Roman" w:hAnsi="Times New Roman" w:eastAsia="Times New Roman"/>
          <w:i/>
          <w:sz w:val="24"/>
          <w:szCs w:val="24"/>
          <w:lang w:val="id-ID"/>
        </w:rPr>
        <w:t>Capital gain</w:t>
      </w:r>
      <w:r>
        <w:rPr>
          <w:rFonts w:ascii="Times New Roman" w:hAnsi="Times New Roman" w:eastAsia="Times New Roman"/>
          <w:sz w:val="24"/>
          <w:szCs w:val="24"/>
          <w:lang w:val="id-ID"/>
        </w:rPr>
        <w:t xml:space="preserve"> merupakan keuntungan investor dari kegiatan jual beli saham, dimana </w:t>
      </w:r>
      <w:r>
        <w:rPr>
          <w:rFonts w:ascii="Times New Roman" w:hAnsi="Times New Roman" w:eastAsia="Times New Roman"/>
          <w:i/>
          <w:sz w:val="24"/>
          <w:szCs w:val="24"/>
          <w:lang w:val="id-ID"/>
        </w:rPr>
        <w:t xml:space="preserve">capital gain </w:t>
      </w:r>
      <w:r>
        <w:rPr>
          <w:rFonts w:ascii="Times New Roman" w:hAnsi="Times New Roman" w:eastAsia="Times New Roman"/>
          <w:sz w:val="24"/>
          <w:szCs w:val="24"/>
          <w:lang w:val="id-ID"/>
        </w:rPr>
        <w:t xml:space="preserve">diperoleh dari selisih harga beli dan jual dari periode sebelumnya, sebaliknya apabila harga jual lebih rendah dari harga beli maka investor akan mengalami kerugian </w:t>
      </w:r>
      <w:r>
        <w:rPr>
          <w:rFonts w:ascii="Times New Roman" w:hAnsi="Times New Roman" w:eastAsia="Times New Roman"/>
          <w:i/>
          <w:sz w:val="24"/>
          <w:szCs w:val="24"/>
          <w:lang w:val="id-ID"/>
        </w:rPr>
        <w:t xml:space="preserve">(capital lose). </w:t>
      </w:r>
      <w:r>
        <w:rPr>
          <w:rFonts w:ascii="Times New Roman" w:hAnsi="Times New Roman" w:eastAsia="Times New Roman"/>
          <w:sz w:val="24"/>
          <w:szCs w:val="24"/>
          <w:lang w:val="id-ID"/>
        </w:rPr>
        <w:t xml:space="preserve">Sedangkan deviden merupakan keuntungan yang diterima oleh investor dari pembagian laba sebesar jumlah lembar saham yang dimiliki. Bagi investor saham merupakan intrumen investasi yang memiliki keuntungan menarik selain investasi dalam bentuk aset tetap. Investasi berbasis saham saat ini menjadi langkah strategis pemerintah dalam mensukseskan program mengurangi kesenjangan sosial dan melalui peningkatan lapangan pekerjaan baru. Pasar modal yang menjadi </w:t>
      </w:r>
    </w:p>
    <w:p>
      <w:pPr>
        <w:ind w:left="426"/>
        <w:jc w:val="both"/>
        <w:rPr>
          <w:rFonts w:ascii="Times New Roman" w:hAnsi="Times New Roman" w:eastAsia="Times New Roman"/>
          <w:sz w:val="24"/>
          <w:szCs w:val="24"/>
          <w:lang w:val="id-ID"/>
        </w:rPr>
      </w:pPr>
      <w:r>
        <w:rPr>
          <w:rFonts w:ascii="Times New Roman" w:hAnsi="Times New Roman" w:eastAsia="Times New Roman"/>
          <w:sz w:val="24"/>
          <w:szCs w:val="24"/>
          <w:lang w:val="id-ID"/>
        </w:rPr>
        <w:t>sarana transaksi antar dua pihak, pihak penanam modal (investor) dan pihak yang membutuhkan modal emiten atau pihak (penerbit).</w:t>
      </w:r>
    </w:p>
    <w:p>
      <w:pPr>
        <w:ind w:left="426" w:firstLine="294"/>
        <w:jc w:val="both"/>
        <w:rPr>
          <w:rStyle w:val="56"/>
          <w:rFonts w:ascii="Times New Roman" w:hAnsi="Times New Roman" w:eastAsia="Times New Roman"/>
          <w:sz w:val="24"/>
          <w:szCs w:val="24"/>
          <w:lang w:val="id-ID"/>
        </w:rPr>
      </w:pPr>
      <w:r>
        <w:rPr>
          <w:rStyle w:val="56"/>
          <w:rFonts w:ascii="Times New Roman" w:hAnsi="Times New Roman"/>
          <w:sz w:val="24"/>
          <w:szCs w:val="24"/>
          <w:lang w:val="id-ID"/>
        </w:rPr>
        <w:t>K</w:t>
      </w:r>
      <w:r>
        <w:rPr>
          <w:rStyle w:val="56"/>
          <w:rFonts w:ascii="Times New Roman" w:hAnsi="Times New Roman"/>
          <w:sz w:val="24"/>
          <w:szCs w:val="24"/>
        </w:rPr>
        <w:t>inerja keuangan yang bagus pada sebuah perusahaan</w:t>
      </w:r>
      <w:r>
        <w:rPr>
          <w:rStyle w:val="56"/>
          <w:rFonts w:ascii="Times New Roman" w:hAnsi="Times New Roman"/>
          <w:sz w:val="24"/>
          <w:szCs w:val="24"/>
          <w:lang w:val="id-ID"/>
        </w:rPr>
        <w:t xml:space="preserve"> dapat dilihat dari tingkat return saham, semakin tinggi tingkat return saham maka semakin baik kinerja perusahaan</w:t>
      </w:r>
      <w:r>
        <w:rPr>
          <w:rStyle w:val="56"/>
          <w:rFonts w:ascii="Times New Roman" w:hAnsi="Times New Roman"/>
          <w:sz w:val="24"/>
          <w:szCs w:val="24"/>
        </w:rPr>
        <w:t>.</w:t>
      </w:r>
      <w:r>
        <w:rPr>
          <w:rStyle w:val="56"/>
          <w:rFonts w:ascii="Times New Roman" w:hAnsi="Times New Roman"/>
          <w:sz w:val="24"/>
          <w:szCs w:val="24"/>
          <w:lang w:val="id-ID"/>
        </w:rPr>
        <w:t xml:space="preserve"> Perolehan r</w:t>
      </w:r>
      <w:r>
        <w:rPr>
          <w:rStyle w:val="56"/>
          <w:rFonts w:ascii="Times New Roman" w:hAnsi="Times New Roman"/>
          <w:sz w:val="24"/>
          <w:szCs w:val="24"/>
        </w:rPr>
        <w:t xml:space="preserve">eturn yang diterima oleh investor </w:t>
      </w:r>
      <w:r>
        <w:rPr>
          <w:rStyle w:val="56"/>
          <w:rFonts w:ascii="Times New Roman" w:hAnsi="Times New Roman"/>
          <w:sz w:val="24"/>
          <w:szCs w:val="24"/>
          <w:lang w:val="id-ID"/>
        </w:rPr>
        <w:t xml:space="preserve">dari kegiatan </w:t>
      </w:r>
      <w:r>
        <w:rPr>
          <w:rStyle w:val="56"/>
          <w:rFonts w:ascii="Times New Roman" w:hAnsi="Times New Roman"/>
          <w:sz w:val="24"/>
          <w:szCs w:val="24"/>
        </w:rPr>
        <w:t xml:space="preserve">investasi </w:t>
      </w:r>
      <w:r>
        <w:rPr>
          <w:rStyle w:val="56"/>
          <w:rFonts w:ascii="Times New Roman" w:hAnsi="Times New Roman"/>
          <w:sz w:val="24"/>
          <w:szCs w:val="24"/>
          <w:lang w:val="id-ID"/>
        </w:rPr>
        <w:t xml:space="preserve">bergantung pada </w:t>
      </w:r>
      <w:r>
        <w:rPr>
          <w:rStyle w:val="56"/>
          <w:rFonts w:ascii="Times New Roman" w:hAnsi="Times New Roman"/>
          <w:sz w:val="24"/>
          <w:szCs w:val="24"/>
        </w:rPr>
        <w:t>instrumen investasi yang</w:t>
      </w:r>
      <w:r>
        <w:rPr>
          <w:rFonts w:ascii="Times New Roman" w:hAnsi="Times New Roman"/>
          <w:sz w:val="24"/>
          <w:szCs w:val="24"/>
          <w:lang w:val="id-ID"/>
        </w:rPr>
        <w:t xml:space="preserve"> </w:t>
      </w:r>
      <w:r>
        <w:rPr>
          <w:rStyle w:val="56"/>
          <w:rFonts w:ascii="Times New Roman" w:hAnsi="Times New Roman"/>
          <w:sz w:val="24"/>
          <w:szCs w:val="24"/>
        </w:rPr>
        <w:t>dibelinya atau ditransaksika</w:t>
      </w:r>
      <w:r>
        <w:rPr>
          <w:rStyle w:val="56"/>
          <w:rFonts w:ascii="Times New Roman" w:hAnsi="Times New Roman"/>
          <w:sz w:val="24"/>
          <w:szCs w:val="24"/>
          <w:lang w:val="id-ID"/>
        </w:rPr>
        <w:t>n</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"Melisa Handayani", "given" : "Ibnu Harris", "non-dropping-particle" : "", "parse-names" : false, "suffix" : "" } ], "container-title" : "Jurnal ilmiah Manajemen", "id" : "ITEM-1", "issue" : "4", "issued" : { "date-parts" : [ [ "2019" ] ] }, "page" : "524-530", "title" : "Analisis Pengaruh Debt To Equity Ratio (Der), Return On Asset (Roa), Return On Equity (Roe), Dan Net Profit Margin (Npm) Terhadap Return Saham (Studi Kasus Pada Perusahaan Consumer Goods Di Bursa Efek Indonesia", "type" : "article-journal", "volume" : "55" }, "uris" : [ "http://www.mendeley.com/documents/?uuid=cfa12a2e-be6b-4ba7-9b6b-92f5f0c0e3bc" ] } ], "mendeley" : { "formattedCitation" : "(Melisa Handayani, 2019)", "plainTextFormattedCitation" : "(Melisa Handayani, 2019)", "previouslyFormattedCitation" : "(Melisa Handayani, 2019)"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(Melisa Handayani, 2019)</w:t>
      </w:r>
      <w:r>
        <w:rPr>
          <w:rFonts w:ascii="Times New Roman" w:hAnsi="Times New Roman"/>
          <w:sz w:val="24"/>
          <w:szCs w:val="24"/>
          <w:lang w:val="id-ID"/>
        </w:rPr>
        <w:fldChar w:fldCharType="end"/>
      </w:r>
      <w:r>
        <w:rPr>
          <w:rFonts w:ascii="Times New Roman" w:hAnsi="Times New Roman"/>
          <w:sz w:val="24"/>
          <w:szCs w:val="24"/>
          <w:lang w:val="id-ID"/>
        </w:rPr>
        <w:t xml:space="preserve">. </w:t>
      </w:r>
      <w:r>
        <w:rPr>
          <w:rFonts w:ascii="Times New Roman" w:hAnsi="Times New Roman" w:eastAsia="Times New Roman"/>
          <w:sz w:val="24"/>
          <w:szCs w:val="24"/>
          <w:lang w:val="id-ID"/>
        </w:rPr>
        <w:t xml:space="preserve">Sebelum melakukan kegiatan investasi dalam bentuk saham, analisis pada laporan keuangan sangat penting dilakukan oleh investor guna mengetahui tingkat return saham. Pelaksanaan investasi berbentuk saham, investor akan melakukan analisis harga untuk mengetahui keseimbangan harga dimana harga saham yang diperjual-belikan mencerminkan hasil informasi pada laporan keuangan (efisiensi pasar). </w:t>
      </w:r>
      <w:r>
        <w:rPr>
          <w:rStyle w:val="56"/>
          <w:rFonts w:ascii="Times New Roman" w:hAnsi="Times New Roman"/>
          <w:sz w:val="24"/>
          <w:szCs w:val="24"/>
        </w:rPr>
        <w:t>Harga saham merupakan harga jual beli</w:t>
      </w:r>
      <w:r>
        <w:rPr>
          <w:rStyle w:val="56"/>
          <w:rFonts w:ascii="Times New Roman" w:hAnsi="Times New Roman"/>
          <w:sz w:val="24"/>
          <w:szCs w:val="24"/>
          <w:lang w:val="id-ID"/>
        </w:rPr>
        <w:t xml:space="preserve"> yang disepakati berdasarkan pada kondisi pasar sesuai dengan permintaan dan penawaran yang sedang terjadi pada bursa efek</w:t>
      </w:r>
      <w:r>
        <w:rPr>
          <w:rStyle w:val="56"/>
          <w:rFonts w:ascii="Times New Roman" w:hAnsi="Times New Roman"/>
          <w:sz w:val="24"/>
          <w:szCs w:val="24"/>
        </w:rPr>
        <w:t xml:space="preserve">. </w:t>
      </w:r>
      <w:r>
        <w:rPr>
          <w:rStyle w:val="56"/>
          <w:rFonts w:ascii="Times New Roman" w:hAnsi="Times New Roman"/>
          <w:sz w:val="24"/>
          <w:szCs w:val="24"/>
          <w:lang w:val="id-ID"/>
        </w:rPr>
        <w:t xml:space="preserve">Dalam melakukan transaksi harga saham merupakan faktor yang sangat penting dan harus diperhatikan oleh investor, karena harga saham yang ditawarkan menunjukkan kinerja perusahan dan presentasi eminten </w:t>
      </w:r>
      <w:r>
        <w:rPr>
          <w:rStyle w:val="56"/>
          <w:rFonts w:ascii="Times New Roman" w:hAnsi="Times New Roman"/>
          <w:sz w:val="24"/>
          <w:szCs w:val="24"/>
          <w:lang w:val="id-ID"/>
        </w:rPr>
        <w:fldChar w:fldCharType="begin" w:fldLock="1"/>
      </w:r>
      <w:r>
        <w:rPr>
          <w:rStyle w:val="56"/>
          <w:rFonts w:ascii="Times New Roman" w:hAnsi="Times New Roman"/>
          <w:sz w:val="24"/>
          <w:szCs w:val="24"/>
          <w:lang w:val="id-ID"/>
        </w:rPr>
        <w:instrText xml:space="preserve">ADDIN CSL_CITATION { "citationItems" : [ { "id" : "ITEM-1", "itemData" : { "abstract" : "Penelitian ini bertujuan untuk mengetahui Pengaruh Return On Assets (ROA), Return On Equity (ROE), Debt to Equity Ratio (DER) Terhadap Harga Saham PadaPerusahaan Manufaktur yang Terdaftar di Bursa Efek Indonesia. Sampel yang digunakan dalam penelitian ini sebanyak 26 perusahaan sektor bahan konsumsi dengan periode pengamatan 2016-2018. Sumber data skunder dalam penelitian ini berasal dari Annual report www.idx.co.id. Teknik analisa data yang digunakan adalah analisa regresi berganda. Hasil dari kelayakan model yang dilakukan menggunakan uji T menunjukkan bahwa Return On Assets (ROA) dan Debt to Equity Ratio (DER) tidak berpengaruh signifikan terhadap harga saham, dan Return On Equity (ROE) berpengaruh signifikan terhadap harga saham. Hasil uji hipotesis yang dilakukan dengan menggunakan uji F menunjukkan bahwa Return On Assets (ROA), Return On Equity (ROE) dan Debt toEquity Ratio (DER) berpengaruh signifikan terhadap harga saham. Kata kunci :Return On Assets, Return On Equity, Debt to Equity Ratio, dan Harga", "author" : [ { "dropping-particle" : "", "family" : "Sari", "given" : "Devi Ratna", "non-dropping-particle" : "", "parse-names" : false, "suffix" : "" }, { "dropping-particle" : "", "family" : "Masyhad", "given" : "", "non-dropping-particle" : "", "parse-names" : false, "suffix" : "" }, { "dropping-particle" : "", "family" : "Inayah", "given" : "Nur Lailiyatul", "non-dropping-particle" : "", "parse-names" : false, "suffix" : "" } ], "container-title" : "UBARA Accounting Journal", "id" : "ITEM-1", "issue" : "Mei", "issued" : { "date-parts" : [ [ "2021" ] ] }, "page" : "391-399", "title" : "Pengaruh ROA, ROE, DER terhadap Harga Saham Perusahaan Manufaktur di Bursa Efek Indonesia", "type" : "article-journal", "volume" : "1" }, "uris" : [ "http://www.mendeley.com/documents/?uuid=7e624ad0-f4a1-4f86-963e-fc5225438d21" ] } ], "mendeley" : { "formattedCitation" : "(Sari et al., 2021)", "plainTextFormattedCitation" : "(Sari et al., 2021)", "previouslyFormattedCitation" : "(Sari et al., 2021)" }, "properties" : { "noteIndex" : 0 }, "schema" : "https://github.com/citation-style-language/schema/raw/master/csl-citation.json" }</w:instrText>
      </w:r>
      <w:r>
        <w:rPr>
          <w:rStyle w:val="56"/>
          <w:rFonts w:ascii="Times New Roman" w:hAnsi="Times New Roman"/>
          <w:sz w:val="24"/>
          <w:szCs w:val="24"/>
          <w:lang w:val="id-ID"/>
        </w:rPr>
        <w:fldChar w:fldCharType="separate"/>
      </w:r>
      <w:r>
        <w:rPr>
          <w:rStyle w:val="56"/>
          <w:rFonts w:ascii="Times New Roman" w:hAnsi="Times New Roman"/>
          <w:sz w:val="24"/>
          <w:szCs w:val="24"/>
          <w:lang w:val="id-ID"/>
        </w:rPr>
        <w:t>(Sari et al., 2021)</w:t>
      </w:r>
      <w:r>
        <w:rPr>
          <w:rStyle w:val="56"/>
          <w:rFonts w:ascii="Times New Roman" w:hAnsi="Times New Roman"/>
          <w:sz w:val="24"/>
          <w:szCs w:val="24"/>
          <w:lang w:val="id-ID"/>
        </w:rPr>
        <w:fldChar w:fldCharType="end"/>
      </w:r>
      <w:r>
        <w:rPr>
          <w:rStyle w:val="56"/>
          <w:rFonts w:ascii="Times New Roman" w:hAnsi="Times New Roman"/>
          <w:sz w:val="24"/>
          <w:szCs w:val="24"/>
          <w:lang w:val="id-ID"/>
        </w:rPr>
        <w:t xml:space="preserve">. Penilaian kinerja perusahaan dapat dilakukan dengan menganalisis laporan keuangan perusahaan secara periode (tahunan). Laporan keuangan menyajikan informasi yang memuat aktivitas akuntansi seperti, </w:t>
      </w:r>
      <w:r>
        <w:rPr>
          <w:rStyle w:val="56"/>
          <w:rFonts w:ascii="Times New Roman" w:hAnsi="Times New Roman"/>
          <w:sz w:val="24"/>
          <w:szCs w:val="24"/>
        </w:rPr>
        <w:t>neraca, laporan laba-rugi, laporan arus kas, dan</w:t>
      </w:r>
      <w:r>
        <w:rPr>
          <w:rFonts w:ascii="Times New Roman" w:hAnsi="Times New Roman"/>
          <w:sz w:val="24"/>
          <w:szCs w:val="24"/>
          <w:lang w:val="id-ID"/>
        </w:rPr>
        <w:t xml:space="preserve"> </w:t>
      </w:r>
      <w:r>
        <w:rPr>
          <w:rStyle w:val="56"/>
          <w:rFonts w:ascii="Times New Roman" w:hAnsi="Times New Roman"/>
          <w:sz w:val="24"/>
          <w:szCs w:val="24"/>
        </w:rPr>
        <w:t>laporan perubahan modal</w:t>
      </w:r>
      <w:r>
        <w:rPr>
          <w:rStyle w:val="56"/>
          <w:rFonts w:ascii="Times New Roman" w:hAnsi="Times New Roman"/>
          <w:sz w:val="24"/>
          <w:szCs w:val="24"/>
          <w:lang w:val="id-ID"/>
        </w:rPr>
        <w:t>.</w:t>
      </w:r>
    </w:p>
    <w:p>
      <w:pPr>
        <w:spacing w:line="360" w:lineRule="auto"/>
        <w:ind w:left="426" w:firstLine="294"/>
        <w:jc w:val="center"/>
        <w:rPr>
          <w:rFonts w:ascii="Times New Roman" w:hAnsi="Times New Roman" w:eastAsia="Times New Roman"/>
          <w:sz w:val="24"/>
          <w:szCs w:val="24"/>
          <w:lang w:val="id-ID" w:eastAsia="id-ID" w:bidi="ar-SA"/>
        </w:rPr>
      </w:pPr>
      <w:r>
        <w:rPr>
          <w:rFonts w:ascii="Times New Roman" w:hAnsi="Times New Roman" w:eastAsia="Times New Roman"/>
          <w:sz w:val="24"/>
          <w:szCs w:val="24"/>
          <w:lang w:val="id-ID" w:eastAsia="id-ID" w:bidi="ar-SA"/>
        </w:rPr>
        <w:drawing>
          <wp:inline distT="0" distB="0" distL="0" distR="0">
            <wp:extent cx="3572510" cy="2466975"/>
            <wp:effectExtent l="19050" t="0" r="8890" b="0"/>
            <wp:docPr id="22" name="Picture 0" descr="IBPA+vs+IHSG+10+tahun+-+RE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0" descr="IBPA+vs+IHSG+10+tahun+-+REVISI.jpg"/>
                    <pic:cNvPicPr>
                      <a:picLocks noChangeAspect="1" noChangeArrowheads="1"/>
                    </pic:cNvPicPr>
                  </pic:nvPicPr>
                  <pic:blipFill>
                    <a:blip r:embed="rId7" cstate="print"/>
                    <a:srcRect/>
                    <a:stretch>
                      <a:fillRect/>
                    </a:stretch>
                  </pic:blipFill>
                  <pic:spPr>
                    <a:xfrm>
                      <a:off x="0" y="0"/>
                      <a:ext cx="3572510" cy="2466975"/>
                    </a:xfrm>
                    <a:prstGeom prst="rect">
                      <a:avLst/>
                    </a:prstGeom>
                    <a:noFill/>
                    <a:ln w="9525">
                      <a:noFill/>
                      <a:miter lim="800000"/>
                      <a:headEnd/>
                      <a:tailEnd/>
                    </a:ln>
                  </pic:spPr>
                </pic:pic>
              </a:graphicData>
            </a:graphic>
          </wp:inline>
        </w:drawing>
      </w:r>
    </w:p>
    <w:p>
      <w:pPr>
        <w:spacing w:line="240" w:lineRule="auto"/>
        <w:ind w:left="426"/>
        <w:jc w:val="center"/>
        <w:rPr>
          <w:rFonts w:ascii="Times New Roman" w:hAnsi="Times New Roman" w:eastAsia="Times New Roman"/>
          <w:sz w:val="24"/>
          <w:szCs w:val="24"/>
          <w:lang w:val="id-ID" w:eastAsia="id-ID" w:bidi="ar-SA"/>
        </w:rPr>
      </w:pPr>
      <w:r>
        <w:rPr>
          <w:rFonts w:ascii="Times New Roman" w:hAnsi="Times New Roman" w:eastAsia="Times New Roman"/>
          <w:sz w:val="24"/>
          <w:szCs w:val="24"/>
          <w:lang w:val="id-ID" w:eastAsia="id-ID" w:bidi="ar-SA"/>
        </w:rPr>
        <w:t>Grafik Perbandingan return obligasi dan saham.</w:t>
      </w:r>
    </w:p>
    <w:p>
      <w:pPr>
        <w:spacing w:line="240" w:lineRule="auto"/>
        <w:ind w:left="426"/>
        <w:jc w:val="center"/>
        <w:rPr>
          <w:rFonts w:ascii="Times New Roman" w:hAnsi="Times New Roman" w:eastAsia="Times New Roman"/>
          <w:sz w:val="24"/>
          <w:szCs w:val="24"/>
          <w:lang w:val="id-ID" w:eastAsia="id-ID" w:bidi="ar-SA"/>
        </w:rPr>
      </w:pPr>
      <w:r>
        <w:rPr>
          <w:rFonts w:ascii="Times New Roman" w:hAnsi="Times New Roman" w:eastAsia="Times New Roman"/>
          <w:sz w:val="24"/>
          <w:szCs w:val="24"/>
          <w:lang w:val="id-ID" w:eastAsia="id-ID" w:bidi="ar-SA"/>
        </w:rPr>
        <w:t>Sumber : Bibit.com</w:t>
      </w:r>
    </w:p>
    <w:p>
      <w:pPr>
        <w:spacing w:line="240" w:lineRule="auto"/>
        <w:ind w:left="426"/>
        <w:jc w:val="center"/>
        <w:rPr>
          <w:rFonts w:ascii="Times New Roman" w:hAnsi="Times New Roman" w:eastAsia="Times New Roman"/>
          <w:sz w:val="24"/>
          <w:szCs w:val="24"/>
          <w:lang w:val="id-ID"/>
        </w:rPr>
      </w:pPr>
    </w:p>
    <w:p>
      <w:pPr>
        <w:ind w:left="426" w:firstLine="294"/>
        <w:jc w:val="both"/>
        <w:rPr>
          <w:rStyle w:val="56"/>
          <w:rFonts w:ascii="Times New Roman" w:hAnsi="Times New Roman" w:eastAsia="Times New Roman"/>
          <w:sz w:val="24"/>
          <w:szCs w:val="24"/>
          <w:lang w:val="id-ID"/>
        </w:rPr>
      </w:pPr>
      <w:r>
        <w:rPr>
          <w:rFonts w:ascii="Times New Roman" w:hAnsi="Times New Roman" w:eastAsia="Times New Roman"/>
          <w:sz w:val="24"/>
          <w:szCs w:val="24"/>
          <w:lang w:val="id-ID"/>
        </w:rPr>
        <w:t xml:space="preserve">Berdasarkan pada grafik </w:t>
      </w:r>
      <w:r>
        <w:rPr>
          <w:rFonts w:ascii="Times New Roman" w:hAnsi="Times New Roman" w:eastAsia="Times New Roman"/>
          <w:sz w:val="24"/>
          <w:szCs w:val="24"/>
          <w:lang w:val="id-ID" w:eastAsia="id-ID" w:bidi="ar-SA"/>
        </w:rPr>
        <w:t xml:space="preserve">perbandingan return obligasi dan saham menunjukan bahwa pergerakan return mengalami kenaikan dari tahun 2018-2022, walau pada tahun 2020 mengalami penurunan akan tetapi return secara signifikan mengalami kenaikan kembali pada periode 2020 menuju periode 2021. Hal tersebut memberi sinyal positif bagi investor untuk melakukan investasi dalm bentuk saham disebabkan adanya kenaikan return setiap tahunnya. </w:t>
      </w:r>
    </w:p>
    <w:p>
      <w:pPr>
        <w:ind w:left="426" w:firstLine="294"/>
        <w:jc w:val="both"/>
        <w:rPr>
          <w:rFonts w:ascii="Times New Roman" w:hAnsi="Times New Roman"/>
          <w:color w:val="313132"/>
          <w:sz w:val="24"/>
          <w:szCs w:val="24"/>
          <w:lang w:val="id-ID"/>
        </w:rPr>
      </w:pPr>
      <w:r>
        <w:rPr>
          <w:rFonts w:ascii="Times New Roman" w:hAnsi="Times New Roman"/>
          <w:sz w:val="24"/>
          <w:szCs w:val="24"/>
          <w:lang w:val="id-ID"/>
        </w:rPr>
        <w:t>P</w:t>
      </w:r>
      <w:r>
        <w:rPr>
          <w:rFonts w:ascii="Times New Roman" w:hAnsi="Times New Roman"/>
          <w:sz w:val="24"/>
          <w:szCs w:val="24"/>
        </w:rPr>
        <w:t>e</w:t>
      </w:r>
      <w:r>
        <w:rPr>
          <w:rFonts w:ascii="Times New Roman" w:hAnsi="Times New Roman" w:eastAsia="Times New Roman"/>
          <w:sz w:val="24"/>
          <w:szCs w:val="24"/>
          <w:lang w:val="id-ID"/>
        </w:rPr>
        <w:t xml:space="preserve">rusahaan manufaktur merupakan perusahaan yang menghasilkan produk bagi kebutuhan manusia. Kontribusi perusahaan manufaktur bagi pertumbuhan perekonomian suatu negara cukup besar seperti penyerapan tenaga kerja, peningkatan pendapatan negara melalui sektor ekspor, pajak dan lain-lain. Berdasarkan pada laporan Indonesia </w:t>
      </w:r>
      <w:r>
        <w:rPr>
          <w:rFonts w:ascii="Times New Roman" w:hAnsi="Times New Roman" w:eastAsia="Times New Roman"/>
          <w:i/>
          <w:sz w:val="24"/>
          <w:szCs w:val="24"/>
          <w:lang w:val="id-ID"/>
        </w:rPr>
        <w:t>Economic Prospect</w:t>
      </w:r>
      <w:r>
        <w:rPr>
          <w:rFonts w:ascii="Times New Roman" w:hAnsi="Times New Roman" w:eastAsia="Times New Roman"/>
          <w:sz w:val="24"/>
          <w:szCs w:val="24"/>
          <w:lang w:val="id-ID"/>
        </w:rPr>
        <w:t xml:space="preserve"> Edisi Desember 2022, Bank Dunia mencatatkan sektor manufaktur pada porsi ekspor hanya diangka 1.1% dari angka global. Lebih kecil dari negara Vietnam yaitu diangka 1,6%. </w:t>
      </w:r>
      <w:r>
        <w:rPr>
          <w:rFonts w:ascii="Times New Roman" w:hAnsi="Times New Roman"/>
          <w:color w:val="313132"/>
          <w:sz w:val="24"/>
          <w:szCs w:val="24"/>
        </w:rPr>
        <w:t xml:space="preserve">Data terakhir menunjukkan sumbangan industri manufaktur pada pertumbuhan ekonomi pada </w:t>
      </w:r>
      <w:r>
        <w:rPr>
          <w:rFonts w:ascii="Times New Roman" w:hAnsi="Times New Roman"/>
          <w:color w:val="313132"/>
          <w:sz w:val="24"/>
          <w:szCs w:val="24"/>
          <w:lang w:val="id-ID"/>
        </w:rPr>
        <w:t>d</w:t>
      </w:r>
      <w:r>
        <w:rPr>
          <w:rFonts w:ascii="Times New Roman" w:hAnsi="Times New Roman"/>
          <w:color w:val="313132"/>
          <w:sz w:val="24"/>
          <w:szCs w:val="24"/>
        </w:rPr>
        <w:t xml:space="preserve">ata </w:t>
      </w:r>
      <w:r>
        <w:rPr>
          <w:rFonts w:ascii="Times New Roman" w:hAnsi="Times New Roman"/>
          <w:sz w:val="24"/>
          <w:szCs w:val="24"/>
        </w:rPr>
        <w:t>terakhir pada kuartal III-2022 industri manufaktur memiliki pertumbuhan ekonomi sebesar sebesar 16,10%, menurun dari periode sebelumnya yang mencapai 27%</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"Kontan.co.id", "given" : "", "non-dropping-particle" : "", "parse-names" : false, "suffix" : "" } ], "id" : "ITEM-1", "issued" : { "date-parts" : [ [ "2023", "12" ] ] }, "publisher-place" : "Jakarta", "title" : "Industri Manufaktur Indonesia Kian Lesu", "type" : "article-newspaper" }, "uris" : [ "http://www.mendeley.com/documents/?uuid=363fb6f6-de17-41e6-a598-68afb6420a26" ] } ], "mendeley" : { "formattedCitation" : "(Kontan.co.id, 2023)", "plainTextFormattedCitation" : "(Kontan.co.id, 2023)", "previouslyFormattedCitation" : "(Kontan.co.id, 2023)"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(Kontan.co.id, 2023)</w:t>
      </w:r>
      <w:r>
        <w:rPr>
          <w:rFonts w:ascii="Times New Roman" w:hAnsi="Times New Roman"/>
          <w:sz w:val="24"/>
          <w:szCs w:val="24"/>
          <w:lang w:val="id-ID"/>
        </w:rPr>
        <w:fldChar w:fldCharType="end"/>
      </w:r>
      <w:r>
        <w:rPr>
          <w:rFonts w:ascii="Times New Roman" w:hAnsi="Times New Roman"/>
          <w:sz w:val="24"/>
          <w:szCs w:val="24"/>
        </w:rPr>
        <w:t>.</w:t>
      </w:r>
      <w:r>
        <w:rPr>
          <w:rFonts w:ascii="Times New Roman" w:hAnsi="Times New Roman"/>
          <w:color w:val="313132"/>
          <w:sz w:val="24"/>
          <w:szCs w:val="24"/>
        </w:rPr>
        <w:t> </w:t>
      </w:r>
    </w:p>
    <w:p>
      <w:pPr>
        <w:ind w:left="426" w:firstLine="294"/>
        <w:jc w:val="both"/>
        <w:rPr>
          <w:rFonts w:ascii="Times New Roman" w:hAnsi="Times New Roman" w:eastAsia="Times New Roman"/>
          <w:sz w:val="24"/>
          <w:szCs w:val="24"/>
          <w:lang w:val="id-ID"/>
        </w:rPr>
      </w:pPr>
      <w:r>
        <w:rPr>
          <w:rFonts w:ascii="Times New Roman" w:hAnsi="Times New Roman"/>
          <w:sz w:val="24"/>
          <w:szCs w:val="24"/>
          <w:lang w:val="id-ID"/>
        </w:rPr>
        <w:t xml:space="preserve">Penelitian mengenai pasar modal dan investasi yang dilakukan oleh peneliti terdahulu yaitu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"author" : [ { "dropping-particle" : "", "family" : "Hukmiyah, Zaman", "given" : "Badrus", "non-dropping-particle" : "", "parse-names" : false, "suffix" : "" }, { "dropping-particle" : "", "family" : "Sugeng", "given" : "", "non-dropping-particle" : "", "parse-names" : false, "suffix" : "" } ], "container-title" : "Seminar Nasional Manajemen, Ekonomi dan Akuntasi", "id" : "ITEM-1", "issued" : { "date-parts" : [ [ "2021" ] ] }, "page" : "1", "title" : "Pengaruh Current Ratio (Cr), Return On Asset (Roa), Return On Equity (Roe), Earning Per Share (Eps), Debt To Equity (Der), Dan Net Profit Margin (Npm) Terhadap Return Saham Perusahaan Manufaktur (Sektor Makanan Dan Minuman) Yang Terdaftar Di Bursa Efek In", "type" : "article-journal", "volume" : "6" }, "uris" : [ "http://www.mendeley.com/documents/?uuid=dc22b68c-0418-41a8-a9f7-ef3e39413fc4" ] } ], "mendeley" : { "formattedCitation" : "(Hukmiyah, Zaman &amp; Sugeng, 2021)", "plainTextFormattedCitation" : "(Hukmiyah, Zaman &amp; Sugeng, 2021)", "previouslyFormattedCitation" : "(Hukmiyah, Zaman &amp; Sugeng, 2021)"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(Hukmiyah, Zaman &amp; Sugeng, 2021)</w:t>
      </w:r>
      <w:r>
        <w:rPr>
          <w:rFonts w:ascii="Times New Roman" w:hAnsi="Times New Roman"/>
          <w:sz w:val="24"/>
          <w:szCs w:val="24"/>
          <w:lang w:val="id-ID"/>
        </w:rPr>
        <w:fldChar w:fldCharType="end"/>
      </w:r>
      <w:r>
        <w:rPr>
          <w:rFonts w:ascii="Times New Roman" w:hAnsi="Times New Roman"/>
          <w:sz w:val="24"/>
          <w:szCs w:val="24"/>
          <w:lang w:val="id-ID"/>
        </w:rPr>
        <w:t xml:space="preserve"> menunjukkan hasil bahwa </w:t>
      </w:r>
      <w:r>
        <w:rPr>
          <w:rFonts w:ascii="Times New Roman" w:hAnsi="Times New Roman"/>
          <w:i/>
          <w:sz w:val="24"/>
          <w:szCs w:val="24"/>
          <w:lang w:val="id-ID"/>
        </w:rPr>
        <w:t>Return On Asset</w:t>
      </w:r>
      <w:r>
        <w:rPr>
          <w:rFonts w:ascii="Times New Roman" w:hAnsi="Times New Roman"/>
          <w:sz w:val="24"/>
          <w:szCs w:val="24"/>
          <w:lang w:val="id-ID"/>
        </w:rPr>
        <w:t xml:space="preserve"> (ROA) tidak berpengaruh secara </w:t>
      </w:r>
      <w:r>
        <w:rPr>
          <w:rFonts w:ascii="Times New Roman" w:hAnsi="Times New Roman"/>
          <w:sz w:val="24"/>
          <w:szCs w:val="24"/>
        </w:rPr>
        <w:t xml:space="preserve">signifikan terhadap Return Saham perusahaan, sedangkan </w:t>
      </w:r>
      <w:r>
        <w:rPr>
          <w:rFonts w:ascii="Times New Roman" w:hAnsi="Times New Roman"/>
          <w:i/>
          <w:sz w:val="24"/>
          <w:szCs w:val="24"/>
        </w:rPr>
        <w:t>Return</w:t>
      </w:r>
      <w:r>
        <w:rPr>
          <w:rFonts w:ascii="Times New Roman" w:hAnsi="Times New Roman"/>
          <w:i/>
          <w:sz w:val="24"/>
          <w:szCs w:val="24"/>
          <w:lang w:val="id-ID"/>
        </w:rPr>
        <w:t xml:space="preserve"> </w:t>
      </w:r>
      <w:r>
        <w:rPr>
          <w:rFonts w:ascii="Times New Roman" w:hAnsi="Times New Roman"/>
          <w:i/>
          <w:sz w:val="24"/>
          <w:szCs w:val="24"/>
        </w:rPr>
        <w:t>on Equity</w:t>
      </w:r>
      <w:r>
        <w:rPr>
          <w:rFonts w:ascii="Times New Roman" w:hAnsi="Times New Roman"/>
          <w:sz w:val="24"/>
          <w:szCs w:val="24"/>
        </w:rPr>
        <w:t xml:space="preserve"> (ROE), </w:t>
      </w:r>
      <w:r>
        <w:rPr>
          <w:rFonts w:ascii="Times New Roman" w:hAnsi="Times New Roman"/>
          <w:i/>
          <w:sz w:val="24"/>
          <w:szCs w:val="24"/>
        </w:rPr>
        <w:t xml:space="preserve">Debt to Equity </w:t>
      </w:r>
      <w:r>
        <w:rPr>
          <w:rFonts w:ascii="Times New Roman" w:hAnsi="Times New Roman"/>
          <w:i/>
          <w:sz w:val="24"/>
          <w:szCs w:val="24"/>
          <w:lang w:val="id-ID"/>
        </w:rPr>
        <w:t>Ratio</w:t>
      </w:r>
      <w:r>
        <w:rPr>
          <w:rFonts w:ascii="Times New Roman" w:hAnsi="Times New Roman"/>
          <w:sz w:val="24"/>
          <w:szCs w:val="24"/>
          <w:lang w:val="id-ID"/>
        </w:rPr>
        <w:t xml:space="preserve"> </w:t>
      </w:r>
      <w:r>
        <w:rPr>
          <w:rFonts w:ascii="Times New Roman" w:hAnsi="Times New Roman"/>
          <w:sz w:val="24"/>
          <w:szCs w:val="24"/>
        </w:rPr>
        <w:t xml:space="preserve">(DER) berpengaruh </w:t>
      </w:r>
      <w:r>
        <w:rPr>
          <w:rFonts w:ascii="Times New Roman" w:hAnsi="Times New Roman"/>
          <w:sz w:val="24"/>
          <w:szCs w:val="24"/>
          <w:lang w:val="id-ID"/>
        </w:rPr>
        <w:t xml:space="preserve">secara </w:t>
      </w:r>
      <w:r>
        <w:rPr>
          <w:rFonts w:ascii="Times New Roman" w:hAnsi="Times New Roman"/>
          <w:sz w:val="24"/>
          <w:szCs w:val="24"/>
        </w:rPr>
        <w:t>signifikan terhadap</w:t>
      </w:r>
      <w:r>
        <w:rPr>
          <w:rFonts w:ascii="Times New Roman" w:hAnsi="Times New Roman"/>
          <w:sz w:val="24"/>
          <w:szCs w:val="24"/>
          <w:lang w:val="id-ID"/>
        </w:rPr>
        <w:t xml:space="preserve"> </w:t>
      </w:r>
      <w:r>
        <w:rPr>
          <w:rFonts w:ascii="Times New Roman" w:hAnsi="Times New Roman"/>
          <w:sz w:val="24"/>
          <w:szCs w:val="24"/>
        </w:rPr>
        <w:t>Return Saham perusahaan</w:t>
      </w:r>
      <w:r>
        <w:rPr>
          <w:rFonts w:ascii="Times New Roman" w:hAnsi="Times New Roman"/>
          <w:sz w:val="24"/>
          <w:szCs w:val="24"/>
          <w:lang w:val="id-ID"/>
        </w:rPr>
        <w:t xml:space="preserve">. Selanjutnya penelitian dari </w:t>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CSL_CITATION { "citationItems" : [ { "id" : "ITEM-1", "itemData" : { "abstract" : "This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 "author" : [ { "dropping-particle" : "", "family" : "Alviara", "given" : "Thassa", "non-dropping-particle" : "", "parse-names" : false, "suffix" : "" } ], "container-title" : "Pengaruh Harga, Kualitas Produk dan Promosi Terhadap Keputusan Pembelian pada PT Sirkah Purbantara Utama", "id" : "ITEM-1", "issued" : { "date-parts" : [ [ "2021" ] ] }, "page" : "1-18", "title" : "Analisis Pengaruh Return on Asset, Return on Equity, Dan Net Profit Margin Terhadap Return Saham Pada Perusahaan Manufaktur Yang Terdaftar Di Bei", "type" : "article-journal", "volume" : "10" }, "uris" : [ "http://www.mendeley.com/documents/?uuid=512d1148-b269-4d1d-a00b-647b51333493" ] } ], "mendeley" : { "formattedCitation" : "(Alviara, 2021)", "plainTextFormattedCitation" : "(Alviara, 2021)", "previouslyFormattedCitation" : "(Alviara, 2021)" }, "properties" : { "noteIndex" : 0 }, "schema" : "https://github.com/citation-style-language/schema/raw/master/csl-citation.json" }</w:instrText>
      </w:r>
      <w:r>
        <w:rPr>
          <w:rFonts w:ascii="Times New Roman" w:hAnsi="Times New Roman"/>
          <w:sz w:val="24"/>
          <w:szCs w:val="24"/>
          <w:lang w:val="id-ID"/>
        </w:rPr>
        <w:fldChar w:fldCharType="separate"/>
      </w:r>
      <w:r>
        <w:rPr>
          <w:rFonts w:ascii="Times New Roman" w:hAnsi="Times New Roman"/>
          <w:sz w:val="24"/>
          <w:szCs w:val="24"/>
          <w:lang w:val="id-ID"/>
        </w:rPr>
        <w:t>(Alviara, 2021)</w:t>
      </w:r>
      <w:r>
        <w:rPr>
          <w:rFonts w:ascii="Times New Roman" w:hAnsi="Times New Roman"/>
          <w:sz w:val="24"/>
          <w:szCs w:val="24"/>
          <w:lang w:val="id-ID"/>
        </w:rPr>
        <w:fldChar w:fldCharType="end"/>
      </w:r>
      <w:r>
        <w:rPr>
          <w:rFonts w:ascii="Times New Roman" w:hAnsi="Times New Roman"/>
          <w:sz w:val="24"/>
          <w:szCs w:val="24"/>
          <w:lang w:val="id-ID"/>
        </w:rPr>
        <w:t xml:space="preserve"> </w:t>
      </w:r>
      <w:r>
        <w:rPr>
          <w:rStyle w:val="56"/>
          <w:rFonts w:ascii="Times New Roman" w:hAnsi="Times New Roman"/>
          <w:sz w:val="24"/>
          <w:szCs w:val="24"/>
          <w:lang w:val="id-ID"/>
        </w:rPr>
        <w:t>h</w:t>
      </w:r>
      <w:r>
        <w:rPr>
          <w:rStyle w:val="56"/>
          <w:rFonts w:ascii="Times New Roman" w:hAnsi="Times New Roman"/>
          <w:sz w:val="24"/>
          <w:szCs w:val="24"/>
        </w:rPr>
        <w:t>asil penelitian ini menunjukkan pengaruh return on asset</w:t>
      </w:r>
      <w:r>
        <w:rPr>
          <w:rFonts w:ascii="Times New Roman" w:hAnsi="Times New Roman"/>
          <w:sz w:val="24"/>
          <w:szCs w:val="24"/>
          <w:lang w:val="id-ID"/>
        </w:rPr>
        <w:t xml:space="preserve"> </w:t>
      </w:r>
      <w:r>
        <w:rPr>
          <w:rStyle w:val="56"/>
          <w:rFonts w:ascii="Times New Roman" w:hAnsi="Times New Roman"/>
          <w:sz w:val="24"/>
          <w:szCs w:val="24"/>
        </w:rPr>
        <w:t>berpengaruh positif dan signifikan terhadap return saham, return on equity berpengaruh positif dan</w:t>
      </w:r>
      <w:r>
        <w:rPr>
          <w:rFonts w:ascii="Times New Roman" w:hAnsi="Times New Roman"/>
          <w:sz w:val="24"/>
          <w:szCs w:val="24"/>
          <w:lang w:val="id-ID"/>
        </w:rPr>
        <w:t xml:space="preserve"> </w:t>
      </w:r>
      <w:r>
        <w:rPr>
          <w:rStyle w:val="56"/>
          <w:rFonts w:ascii="Times New Roman" w:hAnsi="Times New Roman"/>
          <w:sz w:val="24"/>
          <w:szCs w:val="24"/>
        </w:rPr>
        <w:t>signifikan terhadap return saham</w:t>
      </w:r>
      <w:r>
        <w:rPr>
          <w:rStyle w:val="56"/>
          <w:rFonts w:ascii="Times New Roman" w:hAnsi="Times New Roman"/>
          <w:sz w:val="24"/>
          <w:szCs w:val="24"/>
          <w:lang w:val="id-ID"/>
        </w:rPr>
        <w:t xml:space="preserve">. Hasil penelitian dari </w:t>
      </w:r>
      <w:r>
        <w:rPr>
          <w:rStyle w:val="56"/>
          <w:rFonts w:ascii="Times New Roman" w:hAnsi="Times New Roman"/>
          <w:sz w:val="24"/>
          <w:szCs w:val="24"/>
          <w:lang w:val="id-ID"/>
        </w:rPr>
        <w:fldChar w:fldCharType="begin" w:fldLock="1"/>
      </w:r>
      <w:r>
        <w:rPr>
          <w:rStyle w:val="56"/>
          <w:rFonts w:ascii="Times New Roman" w:hAnsi="Times New Roman"/>
          <w:sz w:val="24"/>
          <w:szCs w:val="24"/>
          <w:lang w:val="id-ID"/>
        </w:rPr>
        <w:instrText xml:space="preserve">ADDIN CSL_CITATION { "citationItems" : [ { "id" : "ITEM-1", "itemData" : { "abstract" : "This study aims to determine the effect of Return on Assets (ROA), and Debt Equity Ratio (DER) on Stock Returns either simultaneously or partially. This study uses a sample of manufaturer listed on the Indonesia Stock Exchange for the period 2014 - 2019. Sampling was done by using purposive sampling technique. The analytical method used is the method of multiple linear analysis. The results showed that simultaneously Return on Assets (ROA), and Debt Equity Ratio (DER) had a significant effect on Stock Returns. Return on Asset (ROA) has a partially significant effect on Stock Returns. Meanwhile, Debt Equity Ratio (DER) have no significant effect on stock returns partially.", "author" : [ { "dropping-particle" : "", "family" : "Hisar", "given" : "Roy", "non-dropping-particle" : "", "parse-names" : false, "suffix" : "" }, { "dropping-particle" : "", "family" : "Suharna", "given" : "Jaka", "non-dropping-particle" : "", "parse-names" : false, "suffix" : "" }, { "dropping-particle" : "", "family" : "Amiruddin", "given" : "Ahmad", "non-dropping-particle" : "", "parse-names" : false, "suffix" : "" } ], "container-title" : "Forum Ilmiah Universitas Esa Unggul", "id" : "ITEM-1", "issue" : "2", "issued" : { "date-parts" : [ [ "2021" ] ] }, "page" : "178-189", "title" : "Pengaruh Roa Dan Der , Terhadap Return Saham Pada Perusahaan Manufaktur di Bei Yang Go Publik", "type" : "article-journal", "volume" : "18" }, "uris" : [ "http://www.mendeley.com/documents/?uuid=8cf0dc7b-bc74-447c-ae43-df06b90de27e" ] } ], "mendeley" : { "formattedCitation" : "(Hisar et al., 2021)", "plainTextFormattedCitation" : "(Hisar et al., 2021)", "previouslyFormattedCitation" : "(Hisar et al., 2021)" }, "properties" : { "noteIndex" : 0 }, "schema" : "https://github.com/citation-style-language/schema/raw/master/csl-citation.json" }</w:instrText>
      </w:r>
      <w:r>
        <w:rPr>
          <w:rStyle w:val="56"/>
          <w:rFonts w:ascii="Times New Roman" w:hAnsi="Times New Roman"/>
          <w:sz w:val="24"/>
          <w:szCs w:val="24"/>
          <w:lang w:val="id-ID"/>
        </w:rPr>
        <w:fldChar w:fldCharType="separate"/>
      </w:r>
      <w:r>
        <w:rPr>
          <w:rStyle w:val="56"/>
          <w:rFonts w:ascii="Times New Roman" w:hAnsi="Times New Roman"/>
          <w:sz w:val="24"/>
          <w:szCs w:val="24"/>
          <w:lang w:val="id-ID"/>
        </w:rPr>
        <w:t>(Hisar et al., 2021)</w:t>
      </w:r>
      <w:r>
        <w:rPr>
          <w:rStyle w:val="56"/>
          <w:rFonts w:ascii="Times New Roman" w:hAnsi="Times New Roman"/>
          <w:sz w:val="24"/>
          <w:szCs w:val="24"/>
          <w:lang w:val="id-ID"/>
        </w:rPr>
        <w:fldChar w:fldCharType="end"/>
      </w:r>
      <w:r>
        <w:rPr>
          <w:rStyle w:val="56"/>
          <w:rFonts w:ascii="Times New Roman" w:hAnsi="Times New Roman"/>
          <w:sz w:val="24"/>
          <w:szCs w:val="24"/>
          <w:lang w:val="id-ID"/>
        </w:rPr>
        <w:t xml:space="preserve"> </w:t>
      </w:r>
      <w:r>
        <w:rPr>
          <w:rStyle w:val="56"/>
          <w:rFonts w:ascii="Times New Roman" w:hAnsi="Times New Roman"/>
          <w:sz w:val="24"/>
          <w:szCs w:val="24"/>
        </w:rPr>
        <w:t>menunjukkan bahwa</w:t>
      </w:r>
      <w:r>
        <w:rPr>
          <w:rStyle w:val="56"/>
          <w:rFonts w:ascii="Times New Roman" w:hAnsi="Times New Roman"/>
          <w:sz w:val="24"/>
          <w:szCs w:val="24"/>
          <w:lang w:val="id-ID"/>
        </w:rPr>
        <w:t xml:space="preserve"> </w:t>
      </w:r>
      <w:r>
        <w:rPr>
          <w:rStyle w:val="56"/>
          <w:rFonts w:ascii="Times New Roman" w:hAnsi="Times New Roman"/>
          <w:sz w:val="24"/>
          <w:szCs w:val="24"/>
        </w:rPr>
        <w:t>secara parsial</w:t>
      </w:r>
      <w:r>
        <w:rPr>
          <w:rStyle w:val="56"/>
          <w:rFonts w:ascii="Times New Roman" w:hAnsi="Times New Roman"/>
          <w:sz w:val="24"/>
          <w:szCs w:val="24"/>
          <w:lang w:val="id-ID"/>
        </w:rPr>
        <w:t xml:space="preserve"> </w:t>
      </w:r>
      <w:r>
        <w:rPr>
          <w:rStyle w:val="56"/>
          <w:rFonts w:ascii="Times New Roman" w:hAnsi="Times New Roman"/>
          <w:sz w:val="24"/>
          <w:szCs w:val="24"/>
        </w:rPr>
        <w:t>Return on Asset berpengaruh</w:t>
      </w:r>
      <w:r>
        <w:rPr>
          <w:rFonts w:ascii="Times New Roman" w:hAnsi="Times New Roman"/>
          <w:sz w:val="24"/>
          <w:szCs w:val="24"/>
          <w:lang w:val="id-ID"/>
        </w:rPr>
        <w:t xml:space="preserve"> </w:t>
      </w:r>
      <w:r>
        <w:rPr>
          <w:rStyle w:val="56"/>
          <w:rFonts w:ascii="Times New Roman" w:hAnsi="Times New Roman"/>
          <w:sz w:val="24"/>
          <w:szCs w:val="24"/>
        </w:rPr>
        <w:t>signifikan</w:t>
      </w:r>
      <w:r>
        <w:rPr>
          <w:rFonts w:ascii="Times New Roman" w:hAnsi="Times New Roman"/>
          <w:sz w:val="24"/>
          <w:szCs w:val="24"/>
          <w:lang w:val="id-ID"/>
        </w:rPr>
        <w:t xml:space="preserve"> terhadap </w:t>
      </w:r>
      <w:r>
        <w:rPr>
          <w:rStyle w:val="56"/>
          <w:rFonts w:ascii="Times New Roman" w:hAnsi="Times New Roman"/>
          <w:sz w:val="24"/>
          <w:szCs w:val="24"/>
        </w:rPr>
        <w:t>Return Saham</w:t>
      </w:r>
      <w:r>
        <w:rPr>
          <w:rStyle w:val="56"/>
          <w:rFonts w:ascii="Times New Roman" w:hAnsi="Times New Roman"/>
          <w:sz w:val="24"/>
          <w:szCs w:val="24"/>
          <w:lang w:val="id-ID"/>
        </w:rPr>
        <w:t xml:space="preserve">, dan </w:t>
      </w:r>
      <w:r>
        <w:rPr>
          <w:rStyle w:val="56"/>
          <w:rFonts w:ascii="Times New Roman" w:hAnsi="Times New Roman"/>
          <w:i/>
          <w:sz w:val="24"/>
          <w:szCs w:val="24"/>
        </w:rPr>
        <w:t>Debt Equity Ratio</w:t>
      </w:r>
      <w:r>
        <w:rPr>
          <w:rFonts w:ascii="Times New Roman" w:hAnsi="Times New Roman"/>
          <w:sz w:val="24"/>
          <w:szCs w:val="24"/>
          <w:lang w:val="id-ID"/>
        </w:rPr>
        <w:t xml:space="preserve"> </w:t>
      </w:r>
      <w:r>
        <w:rPr>
          <w:rStyle w:val="56"/>
          <w:rFonts w:ascii="Times New Roman" w:hAnsi="Times New Roman"/>
          <w:sz w:val="24"/>
          <w:szCs w:val="24"/>
        </w:rPr>
        <w:t>tidak berpengaruh signifikan terhadap return saham</w:t>
      </w:r>
      <w:r>
        <w:rPr>
          <w:rStyle w:val="56"/>
          <w:rFonts w:ascii="Times New Roman" w:hAnsi="Times New Roman"/>
          <w:sz w:val="24"/>
          <w:szCs w:val="24"/>
          <w:lang w:val="id-ID"/>
        </w:rPr>
        <w:t xml:space="preserve">. Sedangkan </w:t>
      </w:r>
      <w:r>
        <w:rPr>
          <w:rFonts w:ascii="Times New Roman" w:hAnsi="Times New Roman"/>
          <w:sz w:val="24"/>
          <w:szCs w:val="24"/>
          <w:lang w:val="id-ID"/>
        </w:rPr>
        <w:t xml:space="preserve"> </w:t>
      </w:r>
      <w:r>
        <w:rPr>
          <w:rStyle w:val="56"/>
          <w:rFonts w:ascii="Times New Roman" w:hAnsi="Times New Roman"/>
          <w:sz w:val="24"/>
          <w:szCs w:val="24"/>
        </w:rPr>
        <w:t>secara simultan Return on Assets</w:t>
      </w:r>
      <w:r>
        <w:rPr>
          <w:rStyle w:val="56"/>
          <w:rFonts w:ascii="Times New Roman" w:hAnsi="Times New Roman"/>
          <w:sz w:val="24"/>
          <w:szCs w:val="24"/>
          <w:lang w:val="id-ID"/>
        </w:rPr>
        <w:t xml:space="preserve"> dan </w:t>
      </w:r>
      <w:r>
        <w:rPr>
          <w:rStyle w:val="56"/>
          <w:rFonts w:ascii="Times New Roman" w:hAnsi="Times New Roman"/>
          <w:i/>
          <w:sz w:val="24"/>
          <w:szCs w:val="24"/>
        </w:rPr>
        <w:t>Debt Equity Ratio</w:t>
      </w:r>
      <w:r>
        <w:rPr>
          <w:rStyle w:val="56"/>
          <w:rFonts w:ascii="Times New Roman" w:hAnsi="Times New Roman"/>
          <w:sz w:val="24"/>
          <w:szCs w:val="24"/>
        </w:rPr>
        <w:t xml:space="preserve"> berpengaruh</w:t>
      </w:r>
      <w:r>
        <w:rPr>
          <w:rFonts w:ascii="Times New Roman" w:hAnsi="Times New Roman"/>
          <w:sz w:val="24"/>
          <w:szCs w:val="24"/>
          <w:lang w:val="id-ID"/>
        </w:rPr>
        <w:t xml:space="preserve"> </w:t>
      </w:r>
      <w:r>
        <w:rPr>
          <w:rStyle w:val="56"/>
          <w:rFonts w:ascii="Times New Roman" w:hAnsi="Times New Roman"/>
          <w:sz w:val="24"/>
          <w:szCs w:val="24"/>
        </w:rPr>
        <w:t xml:space="preserve">signifikan terhadap Return Saham. </w:t>
      </w:r>
    </w:p>
    <w:p>
      <w:pPr>
        <w:ind w:left="426" w:firstLine="294"/>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Penelitian ini merupakan replika dari penelitian sebelumnya yang dilakukan oleh </w:t>
      </w:r>
      <w:r>
        <w:rPr>
          <w:rFonts w:ascii="Times New Roman" w:hAnsi="Times New Roman" w:eastAsia="Times New Roman"/>
          <w:sz w:val="24"/>
          <w:szCs w:val="24"/>
          <w:lang w:val="id-ID"/>
        </w:rPr>
        <w:fldChar w:fldCharType="begin" w:fldLock="1"/>
      </w:r>
      <w:r>
        <w:rPr>
          <w:rFonts w:ascii="Times New Roman" w:hAnsi="Times New Roman" w:eastAsia="Times New Roman"/>
          <w:sz w:val="24"/>
          <w:szCs w:val="24"/>
          <w:lang w:val="id-ID"/>
        </w:rPr>
        <w:instrText xml:space="preserve">ADDIN CSL_CITATION { "citationItems" : [ { "id" : "ITEM-1", "itemData" : { "ISSN" : "2303-1174", "abstract" : "Pada umumnya para investor akan tertarik untuk melakukan transaksi jika perusahaan itu mampu memberikan Return saham yang baik bagi investor atau dengan kata lain perusahaan tersebut memiliki kualitas yang baik melalui pasar modal. Penelitian ini bertujuan untuk mengetahui Pengaruh Return On Asset, Return On Equity dan Debt to Equity Ratio terhadap Return Saham pada Perusahaan subsektor Food and Beverage yang terdaftar di Bursa Efek Indonesia Periode 2013- 2017. Metode pengambilan sampel menggunakan purposive sampling, sampel yang digunakan adalah 12 perusahaan. Metode analisis data yang digunakan adalah analisis regresi linier berganda. Hasil penelitan yang di uji secara parsial menunjukan bahwa Return On Asset tidak berpengaruh signifikan terhadap Return Saham, Return On Equity tidak berpengaruh signifikan terhadap Return Saham, dan Debt to Equity Ratio tidak berpengaruh signifikan terhadap Return Saham. Uji Simultan menunjukan bahwa Return On Asset, Return On Equity dan Debt to Equity Ratio secara bersama-sama tidak berpengaruh signifikan terhadap Return Saham.", "author" : [ { "dropping-particle" : "", "family" : "Mangantar", "given" : "Arif A.A", "non-dropping-particle" : "", "parse-names" : false, "suffix" : "" }, { "dropping-particle" : "", "family" : "Mangantar", "given" : "Marjam", "non-dropping-particle" : "", "parse-names" : false, "suffix" : "" }, { "dropping-particle" : "", "family" : "Baramuli", "given" : "Dedy N.", "non-dropping-particle" : "", "parse-names" : false, "suffix" : "" } ], "container-title" : "Jurnal EMBA: Jurnal Riset Ekonomi, Manajemen, Bisnis dan Akuntansi", "id" : "ITEM-1", "issue" : "1", "issued" : { "date-parts" : [ [ "2020" ] ] }, "page" : "272-281", "title" : "Pengaruh Return on Asset, Return on Equity Dan Debt To Equity Ratio Terhadap Return Saham Pada Subsektor Food and Beverage Di Bursa Efek Indonesia", "type" : "article-journal", "volume" : "8" }, "uris" : [ "http://www.mendeley.com/documents/?uuid=1a7911ca-f3d4-493c-b06d-f175d617572d" ] } ], "mendeley" : { "formattedCitation" : "(Mangantar et al., 2020)", "plainTextFormattedCitation" : "(Mangantar et al., 2020)", "previouslyFormattedCitation" : "(Mangantar et al., 2020)" }, "properties" : { "noteIndex" : 0 }, "schema" : "https://github.com/citation-style-language/schema/raw/master/csl-citation.json" }</w:instrText>
      </w:r>
      <w:r>
        <w:rPr>
          <w:rFonts w:ascii="Times New Roman" w:hAnsi="Times New Roman" w:eastAsia="Times New Roman"/>
          <w:sz w:val="24"/>
          <w:szCs w:val="24"/>
          <w:lang w:val="id-ID"/>
        </w:rPr>
        <w:fldChar w:fldCharType="separate"/>
      </w:r>
      <w:r>
        <w:rPr>
          <w:rFonts w:ascii="Times New Roman" w:hAnsi="Times New Roman" w:eastAsia="Times New Roman"/>
          <w:sz w:val="24"/>
          <w:szCs w:val="24"/>
          <w:lang w:val="id-ID"/>
        </w:rPr>
        <w:t>(Mangantar et al., 2020)</w:t>
      </w:r>
      <w:r>
        <w:rPr>
          <w:rFonts w:ascii="Times New Roman" w:hAnsi="Times New Roman" w:eastAsia="Times New Roman"/>
          <w:sz w:val="24"/>
          <w:szCs w:val="24"/>
          <w:lang w:val="id-ID"/>
        </w:rPr>
        <w:fldChar w:fldCharType="end"/>
      </w:r>
      <w:r>
        <w:rPr>
          <w:rFonts w:ascii="Times New Roman" w:hAnsi="Times New Roman" w:eastAsia="Times New Roman"/>
          <w:sz w:val="24"/>
          <w:szCs w:val="24"/>
          <w:lang w:val="id-ID"/>
        </w:rPr>
        <w:t xml:space="preserve"> Pengaruh </w:t>
      </w:r>
      <w:r>
        <w:rPr>
          <w:rFonts w:ascii="Times New Roman" w:hAnsi="Times New Roman" w:eastAsia="Times New Roman"/>
          <w:i/>
          <w:sz w:val="24"/>
          <w:szCs w:val="24"/>
          <w:lang w:val="id-ID"/>
        </w:rPr>
        <w:t>Return On Asset, Return On Equity Dan Debt To Equity Ratio</w:t>
      </w:r>
      <w:r>
        <w:rPr>
          <w:rFonts w:ascii="Times New Roman" w:hAnsi="Times New Roman" w:eastAsia="Times New Roman"/>
          <w:sz w:val="24"/>
          <w:szCs w:val="24"/>
          <w:lang w:val="id-ID"/>
        </w:rPr>
        <w:t xml:space="preserve"> Terhadap Return Saham Pada Subsektor Food And Beveragedi Bursa Efek Indonesia. Return saham merupakan keuntungan yang diperoleh investor dalam aktivitas investasi dengan segala bentuk risiko yang akan ditanggung. Ketidakpastian keuntungan yang akan diperoleh investor mengharuskan untuk melakukan analisis terhadap laporan keuangan, sehingga menghindari kerugian atas penanaman saham. Penelitian ini bertujuan untuk mengetahui bukti empiris mengenai “Pengaruh </w:t>
      </w:r>
      <w:r>
        <w:rPr>
          <w:rFonts w:ascii="Times New Roman" w:hAnsi="Times New Roman" w:eastAsia="Times New Roman"/>
          <w:i/>
          <w:sz w:val="24"/>
          <w:szCs w:val="24"/>
          <w:lang w:val="id-ID"/>
        </w:rPr>
        <w:t xml:space="preserve">Return On Asset, </w:t>
      </w:r>
      <w:r>
        <w:rPr>
          <w:rFonts w:ascii="Times New Roman" w:hAnsi="Times New Roman"/>
          <w:i/>
          <w:sz w:val="24"/>
          <w:szCs w:val="24"/>
        </w:rPr>
        <w:t>Return</w:t>
      </w:r>
      <w:r>
        <w:rPr>
          <w:rFonts w:ascii="Times New Roman" w:hAnsi="Times New Roman"/>
          <w:i/>
          <w:sz w:val="24"/>
          <w:szCs w:val="24"/>
          <w:lang w:val="id-ID"/>
        </w:rPr>
        <w:t xml:space="preserve"> </w:t>
      </w:r>
      <w:r>
        <w:rPr>
          <w:rFonts w:ascii="Times New Roman" w:hAnsi="Times New Roman"/>
          <w:i/>
          <w:sz w:val="24"/>
          <w:szCs w:val="24"/>
        </w:rPr>
        <w:t>on Equity</w:t>
      </w:r>
      <w:r>
        <w:rPr>
          <w:rFonts w:ascii="Times New Roman" w:hAnsi="Times New Roman"/>
          <w:i/>
          <w:sz w:val="24"/>
          <w:szCs w:val="24"/>
          <w:lang w:val="id-ID"/>
        </w:rPr>
        <w:t>, dan Debt To Equity Ratio</w:t>
      </w:r>
      <w:r>
        <w:rPr>
          <w:rFonts w:ascii="Times New Roman" w:hAnsi="Times New Roman"/>
          <w:sz w:val="24"/>
          <w:szCs w:val="24"/>
          <w:lang w:val="id-ID"/>
        </w:rPr>
        <w:t xml:space="preserve"> Terhadap Return Saham Pada Perusahaan Manufaktur Yang Terdaftar di Bursa Efek Indonesia”</w:t>
      </w:r>
    </w:p>
    <w:p>
      <w:pPr>
        <w:spacing w:line="360" w:lineRule="auto"/>
        <w:ind w:left="426"/>
        <w:jc w:val="both"/>
        <w:rPr>
          <w:rFonts w:ascii="Times New Roman" w:hAnsi="Times New Roman"/>
          <w:sz w:val="24"/>
          <w:szCs w:val="24"/>
          <w:lang w:val="id-ID"/>
        </w:rPr>
      </w:pPr>
    </w:p>
    <w:p>
      <w:pPr>
        <w:pStyle w:val="39"/>
        <w:numPr>
          <w:ilvl w:val="0"/>
          <w:numId w:val="1"/>
        </w:numPr>
        <w:spacing w:line="360" w:lineRule="auto"/>
        <w:ind w:left="426" w:hanging="426"/>
        <w:rPr>
          <w:rFonts w:ascii="Times New Roman" w:hAnsi="Times New Roman" w:eastAsia="Times New Roman"/>
          <w:b/>
          <w:sz w:val="24"/>
          <w:szCs w:val="24"/>
          <w:lang w:val="id-ID"/>
        </w:rPr>
      </w:pPr>
      <w:r>
        <w:rPr>
          <w:rFonts w:ascii="Times New Roman" w:hAnsi="Times New Roman" w:eastAsia="Times New Roman"/>
          <w:b/>
          <w:sz w:val="24"/>
          <w:szCs w:val="24"/>
          <w:lang w:val="id-ID"/>
        </w:rPr>
        <w:t>Rumusan Masalah</w:t>
      </w:r>
    </w:p>
    <w:p>
      <w:pPr>
        <w:pStyle w:val="39"/>
        <w:numPr>
          <w:ilvl w:val="0"/>
          <w:numId w:val="2"/>
        </w:numPr>
        <w:ind w:left="709" w:hanging="283"/>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Bagaimana pengaruh </w:t>
      </w:r>
      <w:r>
        <w:rPr>
          <w:rFonts w:ascii="Times New Roman" w:hAnsi="Times New Roman" w:eastAsia="Times New Roman"/>
          <w:i/>
          <w:sz w:val="24"/>
          <w:szCs w:val="24"/>
          <w:lang w:val="id-ID"/>
        </w:rPr>
        <w:t>Return On Asset</w:t>
      </w:r>
      <w:r>
        <w:rPr>
          <w:rFonts w:ascii="Times New Roman" w:hAnsi="Times New Roman" w:eastAsia="Times New Roman"/>
          <w:sz w:val="24"/>
          <w:szCs w:val="24"/>
          <w:lang w:val="id-ID"/>
        </w:rPr>
        <w:t xml:space="preserve"> terhadap Return Saham perusahaan manufaktur di BEI?</w:t>
      </w:r>
    </w:p>
    <w:p>
      <w:pPr>
        <w:pStyle w:val="39"/>
        <w:numPr>
          <w:ilvl w:val="0"/>
          <w:numId w:val="2"/>
        </w:numPr>
        <w:ind w:left="709" w:hanging="283"/>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Bagaimana pengaruh </w:t>
      </w:r>
      <w:r>
        <w:rPr>
          <w:rFonts w:ascii="Times New Roman" w:hAnsi="Times New Roman" w:eastAsia="Times New Roman"/>
          <w:i/>
          <w:sz w:val="24"/>
          <w:szCs w:val="24"/>
          <w:lang w:val="id-ID"/>
        </w:rPr>
        <w:t>Return On Equity</w:t>
      </w:r>
      <w:r>
        <w:rPr>
          <w:rFonts w:ascii="Times New Roman" w:hAnsi="Times New Roman" w:eastAsia="Times New Roman"/>
          <w:sz w:val="24"/>
          <w:szCs w:val="24"/>
          <w:lang w:val="id-ID"/>
        </w:rPr>
        <w:t xml:space="preserve"> terhadap Return Saham perusahaan manufaktur di BEI?</w:t>
      </w:r>
    </w:p>
    <w:p>
      <w:pPr>
        <w:pStyle w:val="39"/>
        <w:numPr>
          <w:ilvl w:val="0"/>
          <w:numId w:val="2"/>
        </w:numPr>
        <w:ind w:left="709" w:hanging="283"/>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Bagaimana pengaruh </w:t>
      </w:r>
      <w:r>
        <w:rPr>
          <w:rFonts w:ascii="Times New Roman" w:hAnsi="Times New Roman" w:eastAsia="Times New Roman"/>
          <w:i/>
          <w:sz w:val="24"/>
          <w:szCs w:val="24"/>
          <w:lang w:val="id-ID"/>
        </w:rPr>
        <w:t>Debt To Equity Ratio</w:t>
      </w:r>
      <w:r>
        <w:rPr>
          <w:rFonts w:ascii="Times New Roman" w:hAnsi="Times New Roman" w:eastAsia="Times New Roman"/>
          <w:sz w:val="24"/>
          <w:szCs w:val="24"/>
          <w:lang w:val="id-ID"/>
        </w:rPr>
        <w:t xml:space="preserve"> terhadap Return Saham perusahaan manufaktur di BEI?</w:t>
      </w:r>
    </w:p>
    <w:p>
      <w:pPr>
        <w:pStyle w:val="39"/>
        <w:numPr>
          <w:ilvl w:val="0"/>
          <w:numId w:val="2"/>
        </w:numPr>
        <w:ind w:left="709" w:hanging="283"/>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Bagaimana pengaruh </w:t>
      </w:r>
      <w:r>
        <w:rPr>
          <w:rFonts w:ascii="Times New Roman" w:hAnsi="Times New Roman" w:eastAsia="Times New Roman"/>
          <w:i/>
          <w:sz w:val="24"/>
          <w:szCs w:val="24"/>
          <w:lang w:val="id-ID"/>
        </w:rPr>
        <w:t xml:space="preserve">Return On Asset, Return On Equity dan Debt To Equity Ratio </w:t>
      </w:r>
      <w:r>
        <w:rPr>
          <w:rFonts w:ascii="Times New Roman" w:hAnsi="Times New Roman" w:eastAsia="Times New Roman"/>
          <w:sz w:val="24"/>
          <w:szCs w:val="24"/>
          <w:lang w:val="id-ID"/>
        </w:rPr>
        <w:t>terhadap Return Saham perusahaan manufaktur di BEI?</w:t>
      </w:r>
    </w:p>
    <w:p>
      <w:pPr>
        <w:pStyle w:val="39"/>
        <w:spacing w:line="360" w:lineRule="auto"/>
        <w:ind w:left="709"/>
        <w:jc w:val="both"/>
        <w:rPr>
          <w:rFonts w:ascii="Times New Roman" w:hAnsi="Times New Roman" w:eastAsia="Times New Roman"/>
          <w:sz w:val="24"/>
          <w:szCs w:val="24"/>
          <w:lang w:val="id-ID"/>
        </w:rPr>
      </w:pPr>
    </w:p>
    <w:p>
      <w:pPr>
        <w:pStyle w:val="39"/>
        <w:numPr>
          <w:ilvl w:val="0"/>
          <w:numId w:val="1"/>
        </w:numPr>
        <w:spacing w:line="360" w:lineRule="auto"/>
        <w:ind w:left="426" w:hanging="426"/>
        <w:jc w:val="both"/>
        <w:rPr>
          <w:rFonts w:ascii="Times New Roman" w:hAnsi="Times New Roman" w:eastAsia="Times New Roman"/>
          <w:sz w:val="24"/>
          <w:szCs w:val="24"/>
          <w:lang w:val="id-ID"/>
        </w:rPr>
      </w:pPr>
      <w:r>
        <w:rPr>
          <w:rFonts w:ascii="Times New Roman" w:hAnsi="Times New Roman"/>
          <w:b/>
          <w:sz w:val="24"/>
          <w:szCs w:val="24"/>
          <w:lang w:val="id-ID"/>
        </w:rPr>
        <w:t>Batasan Masalah</w:t>
      </w:r>
    </w:p>
    <w:p>
      <w:pPr>
        <w:pStyle w:val="39"/>
        <w:ind w:left="426"/>
        <w:jc w:val="both"/>
        <w:rPr>
          <w:rFonts w:ascii="Times New Roman" w:hAnsi="Times New Roman" w:eastAsia="Times New Roman"/>
          <w:sz w:val="24"/>
          <w:szCs w:val="24"/>
          <w:lang w:val="id-ID"/>
        </w:rPr>
      </w:pPr>
      <w:r>
        <w:rPr>
          <w:rFonts w:ascii="Times New Roman" w:hAnsi="Times New Roman"/>
          <w:sz w:val="24"/>
          <w:szCs w:val="24"/>
          <w:lang w:val="id-ID"/>
        </w:rPr>
        <w:t xml:space="preserve">Batasan masalah penelitian bertujuan agar tidak meluas, maka peneliti membatasi pada lingkup variabel  </w:t>
      </w:r>
      <w:r>
        <w:rPr>
          <w:rFonts w:ascii="Times New Roman" w:hAnsi="Times New Roman" w:eastAsia="Times New Roman"/>
          <w:i/>
          <w:sz w:val="24"/>
          <w:szCs w:val="24"/>
          <w:lang w:val="id-ID"/>
        </w:rPr>
        <w:t>Return On Asset, Return On Equity, Debt To Equity Ratio</w:t>
      </w:r>
      <w:r>
        <w:rPr>
          <w:rFonts w:ascii="Times New Roman" w:hAnsi="Times New Roman" w:eastAsia="Times New Roman"/>
          <w:sz w:val="24"/>
          <w:szCs w:val="24"/>
          <w:lang w:val="id-ID"/>
        </w:rPr>
        <w:t xml:space="preserve"> dan Return Saham dan tahun penelitian periode 2018-2022. </w:t>
      </w:r>
    </w:p>
    <w:p>
      <w:pPr>
        <w:pStyle w:val="39"/>
        <w:spacing w:line="360" w:lineRule="auto"/>
        <w:ind w:left="426"/>
        <w:jc w:val="both"/>
        <w:rPr>
          <w:rFonts w:ascii="Times New Roman" w:hAnsi="Times New Roman" w:eastAsia="Times New Roman"/>
          <w:sz w:val="24"/>
          <w:szCs w:val="24"/>
          <w:lang w:val="id-ID"/>
        </w:rPr>
      </w:pPr>
    </w:p>
    <w:p>
      <w:pPr>
        <w:pStyle w:val="39"/>
        <w:spacing w:line="360" w:lineRule="auto"/>
        <w:ind w:left="426"/>
        <w:jc w:val="both"/>
        <w:rPr>
          <w:rFonts w:ascii="Times New Roman" w:hAnsi="Times New Roman" w:eastAsia="Times New Roman"/>
          <w:sz w:val="24"/>
          <w:szCs w:val="24"/>
          <w:lang w:val="id-ID"/>
        </w:rPr>
      </w:pPr>
    </w:p>
    <w:p>
      <w:pPr>
        <w:pStyle w:val="39"/>
        <w:spacing w:line="360" w:lineRule="auto"/>
        <w:ind w:left="0"/>
        <w:jc w:val="both"/>
        <w:rPr>
          <w:rFonts w:ascii="Times New Roman" w:hAnsi="Times New Roman" w:eastAsia="Times New Roman"/>
          <w:sz w:val="24"/>
          <w:szCs w:val="24"/>
          <w:lang w:val="id-ID"/>
        </w:rPr>
      </w:pPr>
    </w:p>
    <w:p>
      <w:pPr>
        <w:pStyle w:val="39"/>
        <w:spacing w:line="360" w:lineRule="auto"/>
        <w:ind w:left="0"/>
        <w:jc w:val="both"/>
        <w:rPr>
          <w:rFonts w:ascii="Times New Roman" w:hAnsi="Times New Roman" w:eastAsia="Times New Roman"/>
          <w:sz w:val="24"/>
          <w:szCs w:val="24"/>
          <w:lang w:val="id-ID"/>
        </w:rPr>
      </w:pPr>
    </w:p>
    <w:p>
      <w:pPr>
        <w:pStyle w:val="39"/>
        <w:spacing w:line="360" w:lineRule="auto"/>
        <w:ind w:left="0"/>
        <w:jc w:val="both"/>
        <w:rPr>
          <w:rFonts w:ascii="Times New Roman" w:hAnsi="Times New Roman" w:eastAsia="Times New Roman"/>
          <w:sz w:val="24"/>
          <w:szCs w:val="24"/>
          <w:lang w:val="id-ID"/>
        </w:rPr>
      </w:pPr>
    </w:p>
    <w:p>
      <w:pPr>
        <w:pStyle w:val="39"/>
        <w:spacing w:line="360" w:lineRule="auto"/>
        <w:ind w:left="0"/>
        <w:jc w:val="both"/>
        <w:rPr>
          <w:rFonts w:ascii="Times New Roman" w:hAnsi="Times New Roman" w:eastAsia="Times New Roman"/>
          <w:sz w:val="24"/>
          <w:szCs w:val="24"/>
          <w:lang w:val="id-ID"/>
        </w:rPr>
      </w:pPr>
    </w:p>
    <w:p>
      <w:pPr>
        <w:pStyle w:val="39"/>
        <w:numPr>
          <w:ilvl w:val="0"/>
          <w:numId w:val="1"/>
        </w:numPr>
        <w:spacing w:before="240"/>
        <w:ind w:left="426" w:hanging="426"/>
        <w:jc w:val="both"/>
        <w:rPr>
          <w:rFonts w:ascii="Times New Roman" w:hAnsi="Times New Roman"/>
          <w:b/>
          <w:sz w:val="24"/>
          <w:szCs w:val="24"/>
          <w:lang w:val="id-ID"/>
        </w:rPr>
      </w:pPr>
      <w:r>
        <w:rPr>
          <w:rFonts w:ascii="Times New Roman" w:hAnsi="Times New Roman"/>
          <w:b/>
          <w:sz w:val="24"/>
          <w:szCs w:val="24"/>
          <w:lang w:val="id-ID"/>
        </w:rPr>
        <w:t>Tujuan Penelitian</w:t>
      </w:r>
    </w:p>
    <w:p>
      <w:pPr>
        <w:pStyle w:val="39"/>
        <w:numPr>
          <w:ilvl w:val="0"/>
          <w:numId w:val="3"/>
        </w:numPr>
        <w:spacing w:before="240"/>
        <w:ind w:left="709" w:hanging="283"/>
        <w:jc w:val="both"/>
        <w:rPr>
          <w:rFonts w:ascii="Times New Roman" w:hAnsi="Times New Roman"/>
          <w:b/>
          <w:sz w:val="24"/>
          <w:szCs w:val="24"/>
          <w:lang w:val="id-ID"/>
        </w:rPr>
      </w:pPr>
      <w:r>
        <w:rPr>
          <w:rFonts w:ascii="Times New Roman" w:hAnsi="Times New Roman"/>
          <w:sz w:val="24"/>
          <w:szCs w:val="24"/>
          <w:lang w:val="id-ID"/>
        </w:rPr>
        <w:t xml:space="preserve">Untuk mengetahui </w:t>
      </w:r>
      <w:r>
        <w:rPr>
          <w:rFonts w:ascii="Times New Roman" w:hAnsi="Times New Roman" w:eastAsia="Times New Roman"/>
          <w:i/>
          <w:sz w:val="24"/>
          <w:szCs w:val="24"/>
          <w:lang w:val="id-ID"/>
        </w:rPr>
        <w:t>Return On Asset</w:t>
      </w:r>
      <w:r>
        <w:rPr>
          <w:rFonts w:ascii="Times New Roman" w:hAnsi="Times New Roman" w:eastAsia="Times New Roman"/>
          <w:sz w:val="24"/>
          <w:szCs w:val="24"/>
          <w:lang w:val="id-ID"/>
        </w:rPr>
        <w:t xml:space="preserve"> berpengaruh terhadap Return Saham perusahaan manufaktur di BEI. </w:t>
      </w:r>
    </w:p>
    <w:p>
      <w:pPr>
        <w:pStyle w:val="39"/>
        <w:numPr>
          <w:ilvl w:val="0"/>
          <w:numId w:val="3"/>
        </w:numPr>
        <w:spacing w:before="240"/>
        <w:ind w:left="709" w:hanging="283"/>
        <w:jc w:val="both"/>
        <w:rPr>
          <w:rFonts w:ascii="Times New Roman" w:hAnsi="Times New Roman"/>
          <w:b/>
          <w:sz w:val="24"/>
          <w:szCs w:val="24"/>
          <w:lang w:val="id-ID"/>
        </w:rPr>
      </w:pPr>
      <w:r>
        <w:rPr>
          <w:rFonts w:ascii="Times New Roman" w:hAnsi="Times New Roman" w:eastAsia="Times New Roman"/>
          <w:sz w:val="24"/>
          <w:szCs w:val="24"/>
          <w:lang w:val="id-ID"/>
        </w:rPr>
        <w:t xml:space="preserve">Untuk mengetahui </w:t>
      </w:r>
      <w:r>
        <w:rPr>
          <w:rFonts w:ascii="Times New Roman" w:hAnsi="Times New Roman" w:eastAsia="Times New Roman"/>
          <w:i/>
          <w:sz w:val="24"/>
          <w:szCs w:val="24"/>
          <w:lang w:val="id-ID"/>
        </w:rPr>
        <w:t>Return On Equity</w:t>
      </w:r>
      <w:r>
        <w:rPr>
          <w:rFonts w:ascii="Times New Roman" w:hAnsi="Times New Roman" w:eastAsia="Times New Roman"/>
          <w:sz w:val="24"/>
          <w:szCs w:val="24"/>
          <w:lang w:val="id-ID"/>
        </w:rPr>
        <w:t xml:space="preserve"> berpengaruh terhadap Return Saham perusahaan manufaktur di BEI. </w:t>
      </w:r>
    </w:p>
    <w:p>
      <w:pPr>
        <w:pStyle w:val="39"/>
        <w:numPr>
          <w:ilvl w:val="0"/>
          <w:numId w:val="3"/>
        </w:numPr>
        <w:spacing w:before="240"/>
        <w:ind w:left="709" w:hanging="283"/>
        <w:jc w:val="both"/>
        <w:rPr>
          <w:rFonts w:ascii="Times New Roman" w:hAnsi="Times New Roman"/>
          <w:b/>
          <w:sz w:val="24"/>
          <w:szCs w:val="24"/>
          <w:lang w:val="id-ID"/>
        </w:rPr>
      </w:pPr>
      <w:r>
        <w:rPr>
          <w:rFonts w:ascii="Times New Roman" w:hAnsi="Times New Roman" w:eastAsia="Times New Roman"/>
          <w:sz w:val="24"/>
          <w:szCs w:val="24"/>
          <w:lang w:val="id-ID"/>
        </w:rPr>
        <w:t xml:space="preserve">Untuk mengetahui </w:t>
      </w:r>
      <w:r>
        <w:rPr>
          <w:rFonts w:ascii="Times New Roman" w:hAnsi="Times New Roman" w:eastAsia="Times New Roman"/>
          <w:i/>
          <w:sz w:val="24"/>
          <w:szCs w:val="24"/>
          <w:lang w:val="id-ID"/>
        </w:rPr>
        <w:t>Debt To Equity</w:t>
      </w:r>
      <w:r>
        <w:rPr>
          <w:rFonts w:ascii="Times New Roman" w:hAnsi="Times New Roman" w:eastAsia="Times New Roman"/>
          <w:sz w:val="24"/>
          <w:szCs w:val="24"/>
          <w:lang w:val="id-ID"/>
        </w:rPr>
        <w:t xml:space="preserve"> Ratio berpengaruh terhadap Return Saham perusahaan manufaktur di BEI. </w:t>
      </w:r>
    </w:p>
    <w:p>
      <w:pPr>
        <w:pStyle w:val="39"/>
        <w:numPr>
          <w:ilvl w:val="0"/>
          <w:numId w:val="3"/>
        </w:numPr>
        <w:spacing w:before="240"/>
        <w:ind w:left="709" w:hanging="283"/>
        <w:jc w:val="both"/>
        <w:rPr>
          <w:rFonts w:ascii="Times New Roman" w:hAnsi="Times New Roman"/>
          <w:b/>
          <w:sz w:val="24"/>
          <w:szCs w:val="24"/>
          <w:lang w:val="id-ID"/>
        </w:rPr>
      </w:pPr>
      <w:r>
        <w:rPr>
          <w:rFonts w:ascii="Times New Roman" w:hAnsi="Times New Roman" w:eastAsia="Times New Roman"/>
          <w:sz w:val="24"/>
          <w:szCs w:val="24"/>
          <w:lang w:val="id-ID"/>
        </w:rPr>
        <w:t xml:space="preserve">Untuk mengetahui </w:t>
      </w:r>
      <w:r>
        <w:rPr>
          <w:rFonts w:ascii="Times New Roman" w:hAnsi="Times New Roman" w:eastAsia="Times New Roman"/>
          <w:i/>
          <w:sz w:val="24"/>
          <w:szCs w:val="24"/>
          <w:lang w:val="id-ID"/>
        </w:rPr>
        <w:t xml:space="preserve">Return On Asset, Return On Equity dan Debt To Equity Ratio </w:t>
      </w:r>
      <w:r>
        <w:rPr>
          <w:rFonts w:ascii="Times New Roman" w:hAnsi="Times New Roman" w:eastAsia="Times New Roman"/>
          <w:sz w:val="24"/>
          <w:szCs w:val="24"/>
          <w:lang w:val="id-ID"/>
        </w:rPr>
        <w:t>berpengaruh terhadap Return Saham perusahaan manufaktur di BEI?</w:t>
      </w:r>
    </w:p>
    <w:p>
      <w:pPr>
        <w:pStyle w:val="39"/>
        <w:spacing w:before="240" w:line="360" w:lineRule="auto"/>
        <w:ind w:left="1080"/>
        <w:jc w:val="both"/>
        <w:rPr>
          <w:rFonts w:ascii="Times New Roman" w:hAnsi="Times New Roman"/>
          <w:sz w:val="24"/>
          <w:szCs w:val="24"/>
          <w:lang w:val="id-ID"/>
        </w:rPr>
      </w:pPr>
    </w:p>
    <w:p>
      <w:pPr>
        <w:pStyle w:val="39"/>
        <w:numPr>
          <w:ilvl w:val="0"/>
          <w:numId w:val="1"/>
        </w:numPr>
        <w:spacing w:before="24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Manfaat Penelitian</w:t>
      </w:r>
    </w:p>
    <w:p>
      <w:pPr>
        <w:pStyle w:val="39"/>
        <w:numPr>
          <w:ilvl w:val="0"/>
          <w:numId w:val="4"/>
        </w:numPr>
        <w:spacing w:before="240"/>
        <w:ind w:left="709" w:hanging="283"/>
        <w:jc w:val="both"/>
        <w:rPr>
          <w:rFonts w:ascii="Times New Roman" w:hAnsi="Times New Roman"/>
          <w:sz w:val="24"/>
          <w:szCs w:val="24"/>
          <w:lang w:val="id-ID"/>
        </w:rPr>
      </w:pPr>
      <w:r>
        <w:rPr>
          <w:rFonts w:ascii="Times New Roman" w:hAnsi="Times New Roman"/>
          <w:sz w:val="24"/>
          <w:szCs w:val="24"/>
          <w:lang w:val="id-ID"/>
        </w:rPr>
        <w:t>Teoritis</w:t>
      </w:r>
    </w:p>
    <w:p>
      <w:pPr>
        <w:pStyle w:val="39"/>
        <w:spacing w:before="240"/>
        <w:jc w:val="both"/>
        <w:rPr>
          <w:rFonts w:ascii="Times New Roman" w:hAnsi="Times New Roman"/>
          <w:sz w:val="24"/>
          <w:szCs w:val="24"/>
          <w:lang w:val="id-ID"/>
        </w:rPr>
      </w:pPr>
      <w:r>
        <w:rPr>
          <w:rFonts w:ascii="Times New Roman" w:hAnsi="Times New Roman"/>
          <w:sz w:val="24"/>
          <w:szCs w:val="24"/>
          <w:lang w:val="id-ID"/>
        </w:rPr>
        <w:t xml:space="preserve">Penelitian ini diharapkan menambah wawasan dan pengetahuan sekaligus dapat menjadi bahan pustaka, dan kajian bagi mahasiswa/i yang memiliki minat melakukan penelitian dan pengembangan mengenai return saham. </w:t>
      </w:r>
    </w:p>
    <w:p>
      <w:pPr>
        <w:pStyle w:val="39"/>
        <w:numPr>
          <w:ilvl w:val="0"/>
          <w:numId w:val="4"/>
        </w:numPr>
        <w:ind w:left="709" w:hanging="283"/>
        <w:jc w:val="both"/>
        <w:rPr>
          <w:rFonts w:ascii="Times New Roman" w:hAnsi="Times New Roman"/>
          <w:sz w:val="24"/>
          <w:szCs w:val="24"/>
          <w:lang w:val="id-ID"/>
        </w:rPr>
      </w:pPr>
      <w:r>
        <w:rPr>
          <w:rFonts w:ascii="Times New Roman" w:hAnsi="Times New Roman"/>
          <w:sz w:val="24"/>
          <w:szCs w:val="24"/>
          <w:lang w:val="id-ID"/>
        </w:rPr>
        <w:t>Praktis</w:t>
      </w:r>
    </w:p>
    <w:p>
      <w:pPr>
        <w:pStyle w:val="39"/>
        <w:ind w:left="709"/>
        <w:jc w:val="both"/>
        <w:rPr>
          <w:rFonts w:ascii="Times New Roman" w:hAnsi="Times New Roman"/>
          <w:sz w:val="24"/>
          <w:szCs w:val="24"/>
          <w:lang w:val="id-ID"/>
        </w:rPr>
      </w:pPr>
      <w:r>
        <w:rPr>
          <w:rFonts w:ascii="Times New Roman" w:hAnsi="Times New Roman"/>
          <w:sz w:val="24"/>
          <w:szCs w:val="24"/>
          <w:lang w:val="id-ID"/>
        </w:rPr>
        <w:t xml:space="preserve">Hasil penelitian dapat digunakan sebagai bahan pertimbangan bagi pengguna laporan keuangan maupun investor untuk mengetahui pergerakan saham dan faktor yang mempengaruhi return saham. </w:t>
      </w:r>
    </w:p>
    <w:p>
      <w:pPr/>
    </w:p>
    <w:sectPr>
      <w:type w:val="continuous"/>
      <w:pgSz w:w="11906" w:h="16838"/>
      <w:pgMar w:top="1701"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lang w:val="id-ID"/>
      </w:rPr>
    </w:pPr>
    <w:r>
      <w:rPr>
        <w:lang w:val="id-ID"/>
      </w:rPr>
      <w:t>1</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val="id-ID"/>
      </w:rPr>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98A"/>
    <w:multiLevelType w:val="multilevel"/>
    <w:tmpl w:val="0371398A"/>
    <w:lvl w:ilvl="0" w:tentative="0">
      <w:start w:val="1"/>
      <w:numFmt w:val="upperLetter"/>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FF10E1B"/>
    <w:multiLevelType w:val="multilevel"/>
    <w:tmpl w:val="4FF10E1B"/>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3707EAD"/>
    <w:multiLevelType w:val="multilevel"/>
    <w:tmpl w:val="63707EAD"/>
    <w:lvl w:ilvl="0" w:tentative="0">
      <w:start w:val="1"/>
      <w:numFmt w:val="lowerLetter"/>
      <w:lvlText w:val="%1."/>
      <w:lvlJc w:val="left"/>
      <w:pPr>
        <w:ind w:left="1080" w:hanging="360"/>
      </w:pPr>
      <w:rPr>
        <w:rFonts w:hint="default" w:ascii="Times New Roman" w:hAnsi="Times New Roman" w:eastAsia="Calibri" w:cs="Times New Roman"/>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9787861"/>
    <w:multiLevelType w:val="multilevel"/>
    <w:tmpl w:val="6978786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2"/>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rPr>
  </w:style>
  <w:style w:type="character" w:customStyle="1" w:styleId="31">
    <w:name w:val="Heading 5 Char"/>
    <w:basedOn w:val="20"/>
    <w:link w:val="6"/>
    <w:uiPriority w:val="9"/>
    <w:rPr>
      <w:rFonts w:asciiTheme="majorHAnsi" w:hAnsiTheme="majorHAnsi" w:eastAsiaTheme="majorEastAsia" w:cstheme="majorBidi"/>
      <w:color w:val="243F61" w:themeColor="accent1" w:themeShade="7F"/>
    </w:rPr>
  </w:style>
  <w:style w:type="character" w:customStyle="1" w:styleId="32">
    <w:name w:val="Heading 6 Char"/>
    <w:basedOn w:val="20"/>
    <w:link w:val="7"/>
    <w:uiPriority w:val="9"/>
    <w:rPr>
      <w:rFonts w:asciiTheme="majorHAnsi" w:hAnsiTheme="majorHAnsi" w:eastAsiaTheme="majorEastAsia" w:cstheme="majorBidi"/>
      <w:i/>
      <w:iCs/>
      <w:color w:val="243F61" w:themeColor="accent1" w:themeShade="7F"/>
    </w:rPr>
  </w:style>
  <w:style w:type="character" w:customStyle="1" w:styleId="33">
    <w:name w:val="Heading 7 Char"/>
    <w:basedOn w:val="20"/>
    <w:link w:val="8"/>
    <w:uiPriority w:val="9"/>
    <w:rPr>
      <w:rFonts w:asciiTheme="majorHAnsi" w:hAnsiTheme="majorHAnsi" w:eastAsiaTheme="majorEastAsia" w:cstheme="majorBidi"/>
      <w:i/>
      <w:iCs/>
      <w:color w:val="3F3F3F" w:themeColor="text1" w:themeTint="BF"/>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rPr>
  </w:style>
  <w:style w:type="character" w:customStyle="1" w:styleId="35">
    <w:name w:val="Heading 9 Char"/>
    <w:basedOn w:val="20"/>
    <w:link w:val="10"/>
    <w:uiPriority w:val="9"/>
    <w:rPr>
      <w:rFonts w:asciiTheme="majorHAnsi" w:hAnsiTheme="majorHAnsi" w:eastAsiaTheme="majorEastAsia" w:cstheme="majorBidi"/>
      <w:i/>
      <w:iCs/>
      <w:color w:val="3F3F3F" w:themeColor="text1" w:themeTint="BF"/>
      <w:sz w:val="20"/>
      <w:szCs w:val="20"/>
    </w:rPr>
  </w:style>
  <w:style w:type="character" w:customStyle="1" w:styleId="36">
    <w:name w:val="Title Char"/>
    <w:basedOn w:val="20"/>
    <w:link w:val="1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rPr>
  </w:style>
  <w:style w:type="character" w:customStyle="1" w:styleId="41">
    <w:name w:val="Quote Char"/>
    <w:basedOn w:val="20"/>
    <w:link w:val="40"/>
    <w:uiPriority w:val="29"/>
    <w:rPr>
      <w:i/>
      <w:iCs/>
      <w:color w:val="000000" w:themeColor="text1"/>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Intense Quote Char"/>
    <w:basedOn w:val="20"/>
    <w:link w:val="42"/>
    <w:uiPriority w:val="30"/>
    <w:rPr>
      <w:b/>
      <w:bCs/>
      <w:i/>
      <w:iCs/>
      <w:color w:val="4F81BD" w:themeColor="accent1"/>
    </w:rPr>
  </w:style>
  <w:style w:type="character" w:customStyle="1" w:styleId="44">
    <w:name w:val="Subtle Emphasis"/>
    <w:basedOn w:val="20"/>
    <w:qFormat/>
    <w:uiPriority w:val="19"/>
    <w:rPr>
      <w:i/>
      <w:iCs/>
      <w:color w:val="7F7F7F" w:themeColor="text1" w:themeTint="7F"/>
    </w:rPr>
  </w:style>
  <w:style w:type="character" w:customStyle="1" w:styleId="45">
    <w:name w:val="Intense Emphasis"/>
    <w:basedOn w:val="20"/>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basedOn w:val="20"/>
    <w:qFormat/>
    <w:uiPriority w:val="32"/>
    <w:rPr>
      <w:b/>
      <w:bCs/>
      <w:smallCaps/>
      <w:color w:val="C0504D" w:themeColor="accent2"/>
      <w:spacing w:val="5"/>
      <w:u w:val="single"/>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2022-07-20T19:12:00Z</dcterms:created>
  <dc:creator>HERU</dc:creator>
  <cp:lastModifiedBy>iPhone</cp:lastModifiedBy>
  <dcterms:modified xsi:type="dcterms:W3CDTF">2023-08-28T11:12:32Z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93BC4BCE9EC85F9E160CEC6464C1A1EB_32</vt:lpwstr>
  </property>
  <property fmtid="{D5CDD505-2E9C-101B-9397-08002B2CF9AE}" pid="3" name="KSOProductBuildVer">
    <vt:lpwstr>2052-11.33.31</vt:lpwstr>
  </property>
</Properties>
</file>